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88.png" ContentType="image/png"/>
  <Override PartName="/word/media/rId49.png" ContentType="image/png"/>
  <Override PartName="/word/media/rId71.png" ContentType="image/png"/>
  <Override PartName="/word/media/rId62.png" ContentType="image/png"/>
  <Override PartName="/word/media/rId67.png" ContentType="image/png"/>
  <Override PartName="/word/media/rId79.png" ContentType="image/png"/>
  <Override PartName="/word/media/rId25.png" ContentType="image/png"/>
  <Override PartName="/word/media/rId44.png" ContentType="image/png"/>
  <Override PartName="/word/media/rId83.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p>
    <w:p>
      <w:pPr>
        <w:pStyle w:val="BodyText"/>
      </w:pPr>
      <w:r>
        <w:t xml:space="preserve"> </w:t>
      </w:r>
    </w:p>
    <w:bookmarkStart w:id="20" w:name="title"/>
    <w:p>
      <w:pPr>
        <w:pStyle w:val="Heading1"/>
      </w:pPr>
      <w:r>
        <w:t xml:space="preserve">If I Only Had A Brain: Memory Retention After Decapitation and Regeneration in Planaria</w:t>
      </w:r>
    </w:p>
    <w:p>
      <w:pPr>
        <w:pStyle w:val="Author"/>
      </w:pPr>
      <w:r>
        <w:t xml:space="preserve"> </w:t>
      </w:r>
    </w:p>
    <w:p>
      <w:pPr>
        <w:pStyle w:val="Author"/>
      </w:pPr>
      <w:r>
        <w:t xml:space="preserve">Francis Forde</w:t>
      </w:r>
    </w:p>
    <w:p>
      <w:pPr>
        <w:pStyle w:val="Author"/>
      </w:pPr>
      <w:r>
        <w:t xml:space="preserve">School of Psychology, Victoria University of Wellington</w:t>
      </w:r>
    </w:p>
    <w:p>
      <w:pPr>
        <w:pStyle w:val="BodyText"/>
      </w:pPr>
      <w:r>
        <w:t xml:space="preserve"> </w:t>
      </w:r>
    </w:p>
    <w:bookmarkEnd w:id="20"/>
    <w:bookmarkStart w:id="21" w:name="author-note"/>
    <w:p>
      <w:pPr>
        <w:pStyle w:val="Heading1"/>
      </w:pPr>
      <w:r>
        <w:t xml:space="preserve">Author Note</w:t>
      </w:r>
    </w:p>
    <w:p>
      <w:pPr>
        <w:pStyle w:val="FirstParagraph"/>
      </w:pPr>
      <w:r>
        <w:t xml:space="preserve">The authors have no conflicts of interest to disclose.</w:t>
      </w:r>
    </w:p>
    <w:p>
      <w:pPr>
        <w:pStyle w:val="BodyText"/>
      </w:pPr>
    </w:p>
    <w:p>
      <w:r>
        <w:br w:type="page"/>
      </w:r>
    </w:p>
    <w:bookmarkEnd w:id="21"/>
    <w:bookmarkStart w:id="22" w:name="abstract"/>
    <w:p>
      <w:pPr>
        <w:pStyle w:val="Heading1"/>
      </w:pPr>
      <w:r>
        <w:t xml:space="preserve">Abstract</w:t>
      </w:r>
    </w:p>
    <w:p>
      <w:pPr>
        <w:pStyle w:val="AbstractFirstParagraph"/>
      </w:pPr>
      <w:r>
        <w:t xml:space="preserve">XX</w:t>
      </w:r>
    </w:p>
    <w:p>
      <w:pPr>
        <w:pStyle w:val="BodyText"/>
      </w:pPr>
      <w:r>
        <w:rPr>
          <w:i/>
          <w:iCs/>
        </w:rPr>
        <w:t xml:space="preserve">Keywords</w:t>
      </w:r>
      <w:r>
        <w:t xml:space="preserve">: Memory, Learning, Planaria, Reinstatement, Cocaine, Behaviour</w:t>
      </w:r>
    </w:p>
    <w:p>
      <w:r>
        <w:br w:type="page"/>
      </w:r>
    </w:p>
    <w:bookmarkEnd w:id="22"/>
    <w:bookmarkStart w:id="23" w:name="firstheader"/>
    <w:p>
      <w:pPr>
        <w:pStyle w:val="Heading1"/>
      </w:pPr>
      <w:r>
        <w:t xml:space="preserve">If I Only Had A Brain: Memory Retention After Decapitation and Regeneration in Planaria</w:t>
      </w:r>
    </w:p>
    <w:bookmarkEnd w:id="23"/>
    <w:bookmarkStart w:id="24" w:name="introduction"/>
    <w:p>
      <w:pPr>
        <w:pStyle w:val="Heading1"/>
      </w:pPr>
      <w:r>
        <w:t xml:space="preserve">1. Introduction</w:t>
      </w:r>
    </w:p>
    <w:p>
      <w:pPr>
        <w:numPr>
          <w:ilvl w:val="0"/>
          <w:numId w:val="1001"/>
        </w:numPr>
      </w:pPr>
      <w:r>
        <w:t xml:space="preserve">Brief introduction to area</w:t>
      </w:r>
    </w:p>
    <w:p>
      <w:pPr>
        <w:numPr>
          <w:ilvl w:val="0"/>
          <w:numId w:val="1001"/>
        </w:numPr>
      </w:pPr>
      <w:r>
        <w:t xml:space="preserve">Knowledge gap</w:t>
      </w:r>
    </w:p>
    <w:p>
      <w:pPr>
        <w:numPr>
          <w:ilvl w:val="0"/>
          <w:numId w:val="1001"/>
        </w:numPr>
      </w:pPr>
      <w:r>
        <w:t xml:space="preserve">How I addressed this</w:t>
      </w:r>
    </w:p>
    <w:p>
      <w:pPr>
        <w:numPr>
          <w:ilvl w:val="0"/>
          <w:numId w:val="1001"/>
        </w:numPr>
      </w:pPr>
      <w:r>
        <w:t xml:space="preserve">What I found</w:t>
      </w:r>
    </w:p>
    <w:p>
      <w:pPr>
        <w:numPr>
          <w:ilvl w:val="0"/>
          <w:numId w:val="1001"/>
        </w:numPr>
      </w:pPr>
      <w:r>
        <w:t xml:space="preserve">What this might mean</w:t>
      </w:r>
    </w:p>
    <w:bookmarkEnd w:id="24"/>
    <w:bookmarkStart w:id="39" w:name="background"/>
    <w:p>
      <w:pPr>
        <w:pStyle w:val="Heading1"/>
      </w:pPr>
      <w:r>
        <w:t xml:space="preserve">2. Background</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 what philosophers call its sensorium, differs across species. Some build a picture of the world by capturing light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organisms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This early research helped answer the question of whether memory is a unitary system or a suite of separate systems which can be dissociated. Out of this fell distinctions between episodic and semantic memory, as well as short- and long-term memory storage. Early theoretical progress provided the foundation upon which specialised tools and procedures could be developed to manipulate and characterise the biology of memory in its different forms.</w:t>
      </w:r>
    </w:p>
    <w:bookmarkStart w:id="32" w:name="X58d9b6ce55593e38e6d907b806a18fc4a294614"/>
    <w:p>
      <w:pPr>
        <w:pStyle w:val="Heading2"/>
      </w:pPr>
      <w:r>
        <w:t xml:space="preserve">2.1 Overview of key concepts in the field of learning and memory</w:t>
      </w:r>
    </w:p>
    <w:bookmarkStart w:id="29" w:name="categories-of-memory"/>
    <w:p>
      <w:pPr>
        <w:pStyle w:val="Heading3"/>
      </w:pPr>
      <w:r>
        <w:t xml:space="preserve">2.1.1 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such as cognitive psychology, behavioural ecology, and machine learning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a memory of where you parked your car this morning. Implicit memories cannot be consciously accessed but still affect behaviour, an example being the small muscle movements needed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Miller &amp; Constantinidis, 2024</w:t>
        </w:r>
      </w:hyperlink>
      <w:r>
        <w:t xml:space="preserve">)</w:t>
      </w:r>
      <w:r>
        <w:t xml:space="preserve">. A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2.2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2.3.1</w:t>
        </w:r>
      </w:hyperlink>
      <w:r>
        <w:t xml:space="preserve">) have the capacity to retain and act on information from their environment. Viewing memory as a range of dissociable information stores is particularity relevant when investigating whether information can be stored outside of the central nervous system. If, as recent research suggests</w:t>
      </w:r>
      <w:r>
        <w:t xml:space="preserve"> </w:t>
      </w:r>
      <w:r>
        <w:t xml:space="preserve">(</w:t>
      </w:r>
      <w:hyperlink w:anchor="ref-shomrat_automated_2013">
        <w:r>
          <w:rPr>
            <w:rStyle w:val="Hyperlink"/>
          </w:rPr>
          <w:t xml:space="preserve">Shomrat &amp; Levin, 2013</w:t>
        </w:r>
      </w:hyperlink>
      <w:r>
        <w:t xml:space="preserve">)</w:t>
      </w:r>
      <w:r>
        <w:t xml:space="preserve">, memories are able to be stored outside the brain,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8"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6" name="Picture"/>
            <a:graphic>
              <a:graphicData uri="http://schemas.openxmlformats.org/drawingml/2006/picture">
                <pic:pic>
                  <pic:nvPicPr>
                    <pic:cNvPr descr="Francis_Masters_Thesis_files/figure-docx/fig-figure1-1.png" id="27" name="Picture"/>
                    <pic:cNvPicPr>
                      <a:picLocks noChangeArrowheads="1" noChangeAspect="1"/>
                    </pic:cNvPicPr>
                  </pic:nvPicPr>
                  <pic:blipFill>
                    <a:blip r:embed="rId25"/>
                    <a:stretch>
                      <a:fillRect/>
                    </a:stretch>
                  </pic:blipFill>
                  <pic:spPr bwMode="auto">
                    <a:xfrm>
                      <a:off x="0" y="0"/>
                      <a:ext cx="5943600" cy="3714749"/>
                    </a:xfrm>
                    <a:prstGeom prst="rect">
                      <a:avLst/>
                    </a:prstGeom>
                    <a:noFill/>
                    <a:ln w="9525">
                      <a:noFill/>
                      <a:headEnd/>
                      <a:tailEnd/>
                    </a:ln>
                  </pic:spPr>
                </pic:pic>
              </a:graphicData>
            </a:graphic>
          </wp:inline>
        </w:drawing>
      </w:r>
    </w:p>
    <w:bookmarkEnd w:id="28"/>
    <w:p>
      <w:pPr>
        <w:pStyle w:val="FigureNote"/>
      </w:pPr>
      <w:r>
        <w:rPr>
          <w:i/>
          <w:iCs/>
        </w:rPr>
        <w:t xml:space="preserve">Note</w:t>
      </w:r>
      <w:r>
        <w:t xml:space="preserve">. Theroretical categorisation of memory based on the content and conscious accessibility of the information. The major explicit/implicit distinction was first put forward by Endel Tulving (1972). Figure adapted from Squire (1987).</w:t>
      </w:r>
    </w:p>
    <w:bookmarkEnd w:id="29"/>
    <w:bookmarkStart w:id="30" w:name="associative-and-non-associative-learning"/>
    <w:p>
      <w:pPr>
        <w:pStyle w:val="Heading3"/>
      </w:pPr>
      <w:r>
        <w:t xml:space="preserve">2.1.2 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30"/>
    <w:bookmarkStart w:id="31" w:name="maladaptive-learning"/>
    <w:p>
      <w:pPr>
        <w:pStyle w:val="Heading3"/>
      </w:pPr>
      <w:r>
        <w:t xml:space="preserve">2.1.3 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is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on,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31"/>
    <w:bookmarkEnd w:id="32"/>
    <w:bookmarkStart w:id="33" w:name="sec-mechanisms"/>
    <w:p>
      <w:pPr>
        <w:pStyle w:val="Heading2"/>
      </w:pPr>
      <w:r>
        <w:t xml:space="preserve">2.2 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stabalisation,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cellulcar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maintanance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3"/>
    <w:bookmarkStart w:id="37" w:name="X50817f5b2804ab658663ec2b4409256fd9bd8bb"/>
    <w:p>
      <w:pPr>
        <w:pStyle w:val="Heading2"/>
      </w:pPr>
      <w:r>
        <w:t xml:space="preserve">2.3 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 C. elegans 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34" w:name="sec-planaria-as-a-model-organism"/>
    <w:p>
      <w:pPr>
        <w:pStyle w:val="Heading3"/>
      </w:pPr>
      <w:r>
        <w:t xml:space="preserve">2.3.1 Planaria as a model organism</w:t>
      </w:r>
    </w:p>
    <w:p>
      <w:pPr>
        <w:pStyle w:val="FirstParagraph"/>
      </w:pPr>
      <w:r>
        <w:t xml:space="preserve">Planaria are a broad group of invertebrates which have become a key part of several areas of research.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chords extend down the length of the body towards the tail and, together with the brain, comprise the central nervous system.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Commerical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34"/>
    <w:bookmarkStart w:id="35" w:name="review-of-planarian-memory-literature"/>
    <w:p>
      <w:pPr>
        <w:pStyle w:val="Heading3"/>
      </w:pPr>
      <w:r>
        <w:t xml:space="preserve">2.3.2 Review of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 Shomrat and Levin</w:t>
      </w:r>
      <w:r>
        <w:t xml:space="preserve"> </w:t>
      </w:r>
      <w:r>
        <w:t xml:space="preserve">(</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 Samuel and colleagues</w:t>
      </w:r>
      <w:r>
        <w:t xml:space="preserve"> </w:t>
      </w:r>
      <w:r>
        <w:t xml:space="preserve">(</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pressupose that although a brain is not necessary for memory storage, it is needed to act upon the memories. For this reason, sufficient time is always alloted for the brain to regenerate. However, a recent preprint by Shimojo and colleagues</w:t>
      </w:r>
      <w:r>
        <w:t xml:space="preserve"> </w:t>
      </w:r>
      <w:r>
        <w:t xml:space="preserve">(</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w:t>
      </w:r>
      <w:r>
        <w:t xml:space="preserve"> </w:t>
      </w:r>
      <w:r>
        <w:t xml:space="preserve">(</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limitiations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 These responders will learn to reliably carry out this behaviour when food is present in the environment. Control planaria undergo similar methods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 Corning</w:t>
      </w:r>
      <w:r>
        <w:t xml:space="preserve"> </w:t>
      </w:r>
      <w:r>
        <w:t xml:space="preserve">(</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can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 .</w:t>
      </w:r>
    </w:p>
    <w:p>
      <w:pPr>
        <w:pStyle w:val="BodyText"/>
      </w:pPr>
      <w:r>
        <w:t xml:space="preserve">The experiments above provide adequate evidence that planaria can learn operant conditioned responses. But when considering the persistence of this behaviour through bisection and regeneration, there is very limited evidence. Much of the research on operant conditioning in planaria dates back to the mid-tweintieth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existence and or size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is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35"/>
    <w:bookmarkStart w:id="36" w:name="Xa57d85b2594cccdd35237729aa32c765afc0e25"/>
    <w:p>
      <w:pPr>
        <w:pStyle w:val="Heading3"/>
      </w:pPr>
      <w:r>
        <w:t xml:space="preserve">2.3.3 Positive reinforcement of planarian behaviour</w:t>
      </w:r>
    </w:p>
    <w:p>
      <w:pPr>
        <w:pStyle w:val="FirstParagraph"/>
      </w:pPr>
      <w:r>
        <w:t xml:space="preserve">Investigators have used many different stimuli, both aversive and appetitive, in their efforts to condition planaria. One of the most common appetitive stimuli in the planarian literature is cocaine which acts primarily on the dopamine transporter. Importantly, these receptors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w:t>
      </w:r>
      <w:r>
        <w:t xml:space="preserve"> </w:t>
      </w:r>
      <w:r>
        <w:t xml:space="preserve">(</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 Jawad, Hutchinson &amp; Prados</w:t>
      </w:r>
      <w:r>
        <w:t xml:space="preserve"> </w:t>
      </w:r>
      <w:r>
        <w:t xml:space="preserve">(</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 down strategies. People are coached to recognise their thoughts and emotions related to drugs and to manage them rather than act on them. However, if the chemistry and structural wiring of the brain change during the acquisition of an addiction, top down strategies may be inadequate. bottom 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36"/>
    <w:bookmarkEnd w:id="37"/>
    <w:bookmarkStart w:id="38" w:name="unresolved-questions"/>
    <w:p>
      <w:pPr>
        <w:pStyle w:val="Heading2"/>
      </w:pPr>
      <w:r>
        <w:t xml:space="preserve">2.4 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w:t>
      </w:r>
      <w:r>
        <w:t xml:space="preserve"> </w:t>
      </w:r>
      <w:r>
        <w:t xml:space="preserve">(</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aquired memory. Could it be that other contextual cues, such as exposure to the reinforcer alone, are sufficient to bring back memories acquired before decapitation?</w:t>
      </w:r>
    </w:p>
    <w:p>
      <w:pPr>
        <w:pStyle w:val="BodyText"/>
      </w:pPr>
      <w:r>
        <w:t xml:space="preserve">The results of Shomrat and Levin</w:t>
      </w:r>
      <w:r>
        <w:t xml:space="preserve"> </w:t>
      </w:r>
      <w:r>
        <w:t xml:space="preserve">(</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lead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reinforcer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savings demonstrates some memory trace is retained in the brainless tail half. Perhaps this trace can be reactivated without the need for retraining by instead exposing the tail regenrate to the reinforcing stimulus. This project will therefore investigate whether memory stored outside the brain behaves like an extinguished memory such that exposure to the reinforcer is sufficient to reinstate the memory trace.</w:t>
      </w:r>
    </w:p>
    <w:bookmarkEnd w:id="38"/>
    <w:bookmarkEnd w:id="39"/>
    <w:bookmarkStart w:id="58" w:name="experiment-1"/>
    <w:p>
      <w:pPr>
        <w:pStyle w:val="Heading1"/>
      </w:pPr>
      <w:r>
        <w:t xml:space="preserve">3. Experiment 1</w:t>
      </w:r>
    </w:p>
    <w:p>
      <w:pPr>
        <w:pStyle w:val="FirstParagraph"/>
      </w:pPr>
      <w:r>
        <w:t xml:space="preserve">Experiment 1 aimed to determine an appropriate dose of cocaine that would be rewarding to planaria while not drastically altering their their locomotive behaviour. Cocaine has been frequently used to classically condition planaria and to investigate its toxicity</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Conditioning studies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in response to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The species used throughout this project likely differs from those used elsewhere in the literature and may in fact be a species indigenous to New Zealand. For this reason, it is important to identify a suitable dose of cocaine which does not significantly alter motility.</w:t>
      </w:r>
    </w:p>
    <w:bookmarkStart w:id="40" w:name="colony-maintenance"/>
    <w:p>
      <w:pPr>
        <w:pStyle w:val="Heading3"/>
      </w:pPr>
      <w:r>
        <w:t xml:space="preserve">3.0.1 Colony maintenance</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local planaria were sourced from a local stream within Wellington, New Zealand. Given the basic characteristics of the planaria (colour, head shape etc.) it is thought that there is a combination of Cura and Neppia species – both of which are commonly found in New Zealand waterways. We intend to perform genomic analysis at a later date to confirm the species identity. Prior to collection for each experiment, 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The room containing the aquarium was maintained at 23°C. The planaria were fed between one and three times a week, with meals consisting of [describe food source]. The colony was maintained on a 12-hour light/dark cycle with lights on at 9:30am till 9:30pm. For experiments lasting more than one day planaria were housed in 12-well plates with 2ml of planarian water (changed daily).</w:t>
      </w:r>
    </w:p>
    <w:bookmarkEnd w:id="40"/>
    <w:bookmarkStart w:id="41" w:name="handling"/>
    <w:p>
      <w:pPr>
        <w:pStyle w:val="Heading3"/>
      </w:pPr>
      <w:r>
        <w:t xml:space="preserve">3.0.2 Handling</w:t>
      </w:r>
    </w:p>
    <w:p>
      <w:pPr>
        <w:pStyle w:val="FirstParagraph"/>
      </w:pPr>
      <w:r>
        <w:t xml:space="preserve">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41"/>
    <w:bookmarkStart w:id="48" w:name="materials-and-procedures"/>
    <w:p>
      <w:pPr>
        <w:pStyle w:val="Heading3"/>
      </w:pPr>
      <w:r>
        <w:t xml:space="preserve">3.0.3 Materials and Procedures</w:t>
      </w:r>
    </w:p>
    <w:p>
      <w:pPr>
        <w:pStyle w:val="FirstParagraph"/>
      </w:pPr>
      <w:r>
        <w:t xml:space="preserve">Plastic petri dishes with a diameter of 5.5cm were used to assess motility. Petri dishes contained a final solution of 8ml, made up of planaria water for control subjects and cocaine hydrochloride (Sigma Aldrich, United States??-confirm)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imposes a direct line from the subjects last location to the next observed location to determine the distance traveled.</w:t>
      </w:r>
    </w:p>
    <w:p>
      <w:pPr>
        <w:pStyle w:val="BodyText"/>
      </w:pPr>
      <w:r>
        <w:t xml:space="preserve">60 planaria were used in this experiment. Planaria were assigned to one of six dose conditions based on those commonly used in the planarian literature. This included 0, 1, 5, 10, 20 and 100μM (</w:t>
      </w:r>
      <w:r>
        <w:rPr>
          <w:i/>
          <w:iCs/>
        </w:rPr>
        <w:t xml:space="preserve">n</w:t>
      </w:r>
      <w:r>
        <w:t xml:space="preserve"> </w:t>
      </w:r>
      <w:r>
        <w:t xml:space="preserve">= 10 per condition). Subjects were run across twelve recording sessions</w:t>
      </w:r>
      <w:r>
        <w:rPr>
          <w:rStyle w:val="FootnoteReference"/>
        </w:rPr>
        <w:footnoteReference w:id="42"/>
      </w:r>
      <w:r>
        <w:t xml:space="preserve">. Subjects were collected from the breeding tank on the day of data collection. Within each session, subjects were randomly allocated to their condition using a freely available</w:t>
      </w:r>
      <w:r>
        <w:t xml:space="preserve"> </w:t>
      </w:r>
      <w:hyperlink r:id="rId43">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Planaria were picked and assigned to a condition from a large pool prior to the session. A planarian was picked up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figure2">
        <w:r>
          <w:rPr>
            <w:rStyle w:val="Hyperlink"/>
          </w:rPr>
          <w:t xml:space="preserve">Figure 2</w:t>
        </w:r>
      </w:hyperlink>
      <w:r>
        <w:t xml:space="preserve"> </w:t>
      </w:r>
      <w:r>
        <w:t xml:space="preserve">shows the recording station.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bookmarkStart w:id="47" w:name="fig-figure2"/>
    <w:p>
      <w:pPr>
        <w:pStyle w:val="FigureTitle"/>
      </w:pPr>
      <w:r>
        <w:t xml:space="preserve">Figure 2</w:t>
      </w:r>
    </w:p>
    <w:p>
      <w:pPr>
        <w:pStyle w:val="Caption"/>
      </w:pPr>
      <w:r>
        <w:t xml:space="preserve">Dose response apparatus</w:t>
      </w:r>
    </w:p>
    <w:p>
      <w:pPr>
        <w:pStyle w:val="FigureWithoutNote"/>
      </w:pPr>
      <w:r>
        <w:drawing>
          <wp:inline>
            <wp:extent cx="5943600" cy="3467100"/>
            <wp:effectExtent b="0" l="0" r="0" t="0"/>
            <wp:docPr descr="" title="" id="45" name="Picture"/>
            <a:graphic>
              <a:graphicData uri="http://schemas.openxmlformats.org/drawingml/2006/picture">
                <pic:pic>
                  <pic:nvPicPr>
                    <pic:cNvPr descr="Francis_Masters_Thesis_files/figure-docx/fig-figure2-1.png" id="46" name="Picture"/>
                    <pic:cNvPicPr>
                      <a:picLocks noChangeArrowheads="1" noChangeAspect="1"/>
                    </pic:cNvPicPr>
                  </pic:nvPicPr>
                  <pic:blipFill>
                    <a:blip r:embed="rId44"/>
                    <a:stretch>
                      <a:fillRect/>
                    </a:stretch>
                  </pic:blipFill>
                  <pic:spPr bwMode="auto">
                    <a:xfrm>
                      <a:off x="0" y="0"/>
                      <a:ext cx="5943600" cy="3467100"/>
                    </a:xfrm>
                    <a:prstGeom prst="rect">
                      <a:avLst/>
                    </a:prstGeom>
                    <a:noFill/>
                    <a:ln w="9525">
                      <a:noFill/>
                      <a:headEnd/>
                      <a:tailEnd/>
                    </a:ln>
                  </pic:spPr>
                </pic:pic>
              </a:graphicData>
            </a:graphic>
          </wp:inline>
        </w:drawing>
      </w:r>
    </w:p>
    <w:bookmarkEnd w:id="47"/>
    <w:bookmarkEnd w:id="48"/>
    <w:bookmarkStart w:id="57" w:name="results-and-discussion"/>
    <w:p>
      <w:pPr>
        <w:pStyle w:val="Heading3"/>
      </w:pPr>
      <w:r>
        <w:t xml:space="preserve">3.0.4 Results and discussion</w:t>
      </w:r>
    </w:p>
    <w:p>
      <w:pPr>
        <w:pStyle w:val="FirstParagraph"/>
      </w:pPr>
      <w:hyperlink w:anchor="fig-boxplot">
        <w:r>
          <w:rPr>
            <w:rStyle w:val="Hyperlink"/>
          </w:rPr>
          <w:t xml:space="preserve">Figure 3</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Kuskal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bookmarkStart w:id="52" w:name="fig-boxplot"/>
    <w:p>
      <w:pPr>
        <w:pStyle w:val="FigureTitle"/>
      </w:pPr>
      <w:r>
        <w:t xml:space="preserve">Figure 3</w:t>
      </w:r>
    </w:p>
    <w:p>
      <w:pPr>
        <w:pStyle w:val="Caption"/>
      </w:pPr>
      <w:r>
        <w:t xml:space="preserve">Plot of planarian motility by condition</w:t>
      </w:r>
    </w:p>
    <w:p>
      <w:pPr>
        <w:pStyle w:val="FigureWithNote"/>
      </w:pPr>
      <w:r>
        <w:drawing>
          <wp:inline>
            <wp:extent cx="5943600" cy="3467100"/>
            <wp:effectExtent b="0" l="0" r="0" t="0"/>
            <wp:docPr descr="" title="" id="50" name="Picture"/>
            <a:graphic>
              <a:graphicData uri="http://schemas.openxmlformats.org/drawingml/2006/picture">
                <pic:pic>
                  <pic:nvPicPr>
                    <pic:cNvPr descr="Francis_Masters_Thesis_files/figure-docx/fig-boxplot-1.png" id="51" name="Picture"/>
                    <pic:cNvPicPr>
                      <a:picLocks noChangeArrowheads="1" noChangeAspect="1"/>
                    </pic:cNvPicPr>
                  </pic:nvPicPr>
                  <pic:blipFill>
                    <a:blip r:embed="rId49"/>
                    <a:stretch>
                      <a:fillRect/>
                    </a:stretch>
                  </pic:blipFill>
                  <pic:spPr bwMode="auto">
                    <a:xfrm>
                      <a:off x="0" y="0"/>
                      <a:ext cx="5943600" cy="3467100"/>
                    </a:xfrm>
                    <a:prstGeom prst="rect">
                      <a:avLst/>
                    </a:prstGeom>
                    <a:noFill/>
                    <a:ln w="9525">
                      <a:noFill/>
                      <a:headEnd/>
                      <a:tailEnd/>
                    </a:ln>
                  </pic:spPr>
                </pic:pic>
              </a:graphicData>
            </a:graphic>
          </wp:inline>
        </w:drawing>
      </w:r>
    </w:p>
    <w:bookmarkEnd w:id="52"/>
    <w:p>
      <w:pPr>
        <w:pStyle w:val="FigureNote"/>
      </w:pPr>
      <w:r>
        <w:rPr>
          <w:i/>
          <w:i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in</w:t>
      </w:r>
      <w:r>
        <w:t xml:space="preserve"> </w:t>
      </w:r>
      <w:hyperlink w:anchor="fig-boxplot">
        <w:r>
          <w:rPr>
            <w:rStyle w:val="Hyperlink"/>
          </w:rPr>
          <w:t xml:space="preserve">Figure 3</w:t>
        </w:r>
      </w:hyperlink>
      <w:r>
        <w:t xml:space="preserve"> </w:t>
      </w:r>
      <w:r>
        <w:t xml:space="preserve">convey the variability of planarian behaviour. All conditions had at least one subject which moved less than 30cm over the 15 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 Hutchinson et al.</w:t>
      </w:r>
      <w:r>
        <w:t xml:space="preserve"> </w:t>
      </w:r>
      <w:r>
        <w:t xml:space="preserve">(</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in the case of CPP exposure time per trial is relatively long, on the order of 15-20 minutes.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4</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56" w:name="fig-ridgeplot"/>
    <w:p>
      <w:pPr>
        <w:pStyle w:val="FigureTitle"/>
      </w:pPr>
      <w:r>
        <w:t xml:space="preserve">Figure 4</w:t>
      </w:r>
    </w:p>
    <w:p>
      <w:pPr>
        <w:pStyle w:val="Caption"/>
      </w:pPr>
      <w:r>
        <w:t xml:space="preserve">Plot of planarian motility across recording interval</w:t>
      </w:r>
    </w:p>
    <w:p>
      <w:pPr>
        <w:pStyle w:val="FigureWithNote"/>
      </w:pPr>
      <w:r>
        <w:drawing>
          <wp:inline>
            <wp:extent cx="5943600" cy="3467100"/>
            <wp:effectExtent b="0" l="0" r="0" t="0"/>
            <wp:docPr descr="" title="" id="54" name="Picture"/>
            <a:graphic>
              <a:graphicData uri="http://schemas.openxmlformats.org/drawingml/2006/picture">
                <pic:pic>
                  <pic:nvPicPr>
                    <pic:cNvPr descr="Francis_Masters_Thesis_files/figure-docx/fig-ridgeplot-1.png" id="55" name="Picture"/>
                    <pic:cNvPicPr>
                      <a:picLocks noChangeArrowheads="1" noChangeAspect="1"/>
                    </pic:cNvPicPr>
                  </pic:nvPicPr>
                  <pic:blipFill>
                    <a:blip r:embed="rId53"/>
                    <a:stretch>
                      <a:fillRect/>
                    </a:stretch>
                  </pic:blipFill>
                  <pic:spPr bwMode="auto">
                    <a:xfrm>
                      <a:off x="0" y="0"/>
                      <a:ext cx="5943600" cy="3467100"/>
                    </a:xfrm>
                    <a:prstGeom prst="rect">
                      <a:avLst/>
                    </a:prstGeom>
                    <a:noFill/>
                    <a:ln w="9525">
                      <a:noFill/>
                      <a:headEnd/>
                      <a:tailEnd/>
                    </a:ln>
                  </pic:spPr>
                </pic:pic>
              </a:graphicData>
            </a:graphic>
          </wp:inline>
        </w:drawing>
      </w:r>
    </w:p>
    <w:bookmarkEnd w:id="56"/>
    <w:p>
      <w:pPr>
        <w:pStyle w:val="FigureNote"/>
      </w:pPr>
      <w:r>
        <w:rPr>
          <w:i/>
          <w:iCs/>
        </w:rPr>
        <w:t xml:space="preserve">Note</w:t>
      </w:r>
      <w:r>
        <w:t xml:space="preserve">. Ridge plot of distanced moved by planaria during each minute interval. Each ridge shows the distance distribution for all subjects during the minute interval. Black bars indicate the mean distance moved for the whole sample (treatment and control subjects).</w:t>
      </w:r>
    </w:p>
    <w:bookmarkEnd w:id="57"/>
    <w:bookmarkEnd w:id="58"/>
    <w:bookmarkStart w:id="76" w:name="sec-experiment-2"/>
    <w:p>
      <w:pPr>
        <w:pStyle w:val="Heading1"/>
      </w:pPr>
      <w:r>
        <w:t xml:space="preserve">4. 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 But the capacity for complex memories shaped by operant conditioning to persist despite losing most of the central nervous system has not been definitively shown. As a first step towards testing retention of an operant conditioned memory through regeneration, we needed to first establish the capacity for operant learning in this species of planaria. This experiment was preregistered prior to data collection and can be found online at</w:t>
      </w:r>
      <w:r>
        <w:t xml:space="preserve"> </w:t>
      </w:r>
      <w:hyperlink r:id="rId59">
        <w:r>
          <w:rPr>
            <w:rStyle w:val="Hyperlink"/>
          </w:rPr>
          <w:t xml:space="preserve">Open Science Framework</w:t>
        </w:r>
      </w:hyperlink>
      <w:r>
        <w:t xml:space="preserve"> </w:t>
      </w:r>
      <w:r>
        <w:t xml:space="preserve">and at</w:t>
      </w:r>
      <w:r>
        <w:t xml:space="preserve"> </w:t>
      </w:r>
      <w:hyperlink r:id="rId60">
        <w:r>
          <w:rPr>
            <w:rStyle w:val="Hyperlink"/>
          </w:rPr>
          <w:t xml:space="preserve">PsycArchives</w:t>
        </w:r>
      </w:hyperlink>
      <w:r>
        <w:t xml:space="preserve">.</w:t>
      </w:r>
    </w:p>
    <w:bookmarkStart w:id="66" w:name="sec-2-materials-and-methods"/>
    <w:p>
      <w:pPr>
        <w:pStyle w:val="Heading3"/>
      </w:pPr>
      <w:r>
        <w:t xml:space="preserve">4.0.1 Materials and Methods</w:t>
      </w:r>
    </w:p>
    <w:p>
      <w:pPr>
        <w:pStyle w:val="FirstParagraph"/>
      </w:pPr>
      <w:r>
        <w:t xml:space="preserve">Sixty planaria were used (treatment,</w:t>
      </w:r>
      <w:r>
        <w:t xml:space="preserve"> </w:t>
      </w:r>
      <w:r>
        <w:rPr>
          <w:i/>
          <w:iCs/>
        </w:rPr>
        <w:t xml:space="preserve">n</w:t>
      </w:r>
      <w:r>
        <w:t xml:space="preserve"> </w:t>
      </w:r>
      <w:r>
        <w:t xml:space="preserve">= 30; vehicle,</w:t>
      </w:r>
      <w:r>
        <w:t xml:space="preserve"> </w:t>
      </w:r>
      <w:r>
        <w:rPr>
          <w:i/>
          <w:iCs/>
        </w:rPr>
        <w:t xml:space="preserve">n</w:t>
      </w:r>
      <w:r>
        <w:t xml:space="preserve"> </w:t>
      </w:r>
      <w:r>
        <w:t xml:space="preserve">= 30). This experiment had four stages: baseline, conditioning, test, and reinstatement</w:t>
      </w:r>
      <w:r>
        <w:t xml:space="preserve"> </w:t>
      </w:r>
      <w:hyperlink w:anchor="fig-exp2_timeline">
        <w:r>
          <w:rPr>
            <w:rStyle w:val="Hyperlink"/>
          </w:rPr>
          <w:t xml:space="preserve">Figure 5</w:t>
        </w:r>
      </w:hyperlink>
      <w:r>
        <w:t xml:space="preserve">. During baseline and conditioning trials two planaria were run concurrently in separate Y-mazes [*photo to be inserted later*]. Each maze was filled with 1.8ml of planaria water. Six planaria were used per run, wherein they completed either six (baseline) or four trials per day (conditioning) with an intertrial interval of approximately 15 minutes. At the start of each session six planaria were moved into holding petri dishes. At the start of a trial, two planaria were transferred to the middle of the maze runway using a paintbrush. A timer was stared once the planarian was placed in the runway. Planaria were given three minutes to enter one of the arms</w:t>
      </w:r>
      <w:r>
        <w:t xml:space="preserve"> </w:t>
      </w:r>
      <w:r>
        <w:rPr>
          <w:rStyle w:val="FootnoteReference"/>
        </w:rPr>
        <w:footnoteReference w:id="61"/>
      </w:r>
      <w:r>
        <w:t xml:space="preserve">. Once a planarian had entered an arm, the plug was inserted to stop liquid moving between compartments, after which 0.5ml remained in each arm. A planarian was considered to have entered the arm when the plug could be safely inserted without touching the planarian.</w:t>
      </w:r>
    </w:p>
    <w:p>
      <w:pPr>
        <w:pStyle w:val="BodyText"/>
      </w:pPr>
      <w:r>
        <w:t xml:space="preserve">When treatment subjects entered the active arm, 43.5μL of cocaine solution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w:t>
      </w:r>
    </w:p>
    <w:p>
      <w:pPr>
        <w:pStyle w:val="BodyText"/>
      </w:pPr>
      <w:r>
        <w:t xml:space="preserve">The memory retention test took place 14 days after conditioning</w:t>
      </w:r>
      <w:r>
        <w:t xml:space="preserve"> </w:t>
      </w:r>
      <w:hyperlink w:anchor="fig-exp2_timeline">
        <w:r>
          <w:rPr>
            <w:rStyle w:val="Hyperlink"/>
          </w:rPr>
          <w:t xml:space="preserve">Figure 5</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coarried out the following day. For the reinstatement phase, the procedure was identical to the test stage with the only additional step being drug exposure before the first trial. At the start of a run, the planaria were placed in a 20μM 8ml solution of cocaine diluted in planaria water for 10 minutes. At the end of the exposure interval, planaria were moved individually into a Y-maze to begin their first trial. Planaria were only exposed to cocaine prior to the first reinstatement trial.</w:t>
      </w:r>
    </w:p>
    <w:p>
      <w:pPr>
        <w:pStyle w:val="BodyText"/>
      </w:pPr>
      <w:r>
        <w:t xml:space="preserve">There were three exclusion criteria identified in the experiment preregistration. The exclusion criteria were: A) failing to complete at least four of the six baseline trials; B) failing to complete at least two trials on consecutive conditioning days; C) failing to complete at least four of the last six trials.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were no exclusion criteria set for test and reinstatement days. However, some subjects died in the waiting period, or demonstrated greatly impaired behaviour at test or reinstatement. Because of this, some subjects contributed data to baseline and endpoint, but not test or reinstatement, so the number of subjects differs across experimental phases.</w:t>
      </w:r>
    </w:p>
    <w:p>
      <w:pPr>
        <w:pStyle w:val="BodyText"/>
      </w:pPr>
      <w:r>
        <w:t xml:space="preserve">three custom Y-mazes were used for this experiment. Mazes were laser etched into 80x80mm plastic squares. Each maze contains a 27mm long runway, and two arms each 25mm long. All compartments were 6mm wide and all walls were 6.5mm high. At the intersection between the runway and the arms, there is a small divot on the floor of the maze. This allows a 7mm diameter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therefore discouraged planaria from resting at the start of the runway.</w:t>
      </w:r>
    </w:p>
    <w:bookmarkStart w:id="65" w:name="fig-exp2_timeline"/>
    <w:p>
      <w:pPr>
        <w:pStyle w:val="FigureTitle"/>
      </w:pPr>
      <w:r>
        <w:t xml:space="preserve">Figure 5</w:t>
      </w:r>
    </w:p>
    <w:p>
      <w:pPr>
        <w:pStyle w:val="Caption"/>
      </w:pPr>
      <w:r>
        <w:t xml:space="preserve">Graphical timeline of Experiment 2</w:t>
      </w:r>
    </w:p>
    <w:p>
      <w:pPr>
        <w:pStyle w:val="FigureWithoutNote"/>
      </w:pPr>
      <w:r>
        <w:drawing>
          <wp:inline>
            <wp:extent cx="5943600" cy="3962399"/>
            <wp:effectExtent b="0" l="0" r="0" t="0"/>
            <wp:docPr descr="" title="" id="63" name="Picture"/>
            <a:graphic>
              <a:graphicData uri="http://schemas.openxmlformats.org/drawingml/2006/picture">
                <pic:pic>
                  <pic:nvPicPr>
                    <pic:cNvPr descr="Francis_Masters_Thesis_files/figure-docx/fig-exp2_timeline-1.png" id="64" name="Picture"/>
                    <pic:cNvPicPr>
                      <a:picLocks noChangeArrowheads="1" noChangeAspect="1"/>
                    </pic:cNvPicPr>
                  </pic:nvPicPr>
                  <pic:blipFill>
                    <a:blip r:embed="rId62"/>
                    <a:stretch>
                      <a:fillRect/>
                    </a:stretch>
                  </pic:blipFill>
                  <pic:spPr bwMode="auto">
                    <a:xfrm>
                      <a:off x="0" y="0"/>
                      <a:ext cx="5943600" cy="3962399"/>
                    </a:xfrm>
                    <a:prstGeom prst="rect">
                      <a:avLst/>
                    </a:prstGeom>
                    <a:noFill/>
                    <a:ln w="9525">
                      <a:noFill/>
                      <a:headEnd/>
                      <a:tailEnd/>
                    </a:ln>
                  </pic:spPr>
                </pic:pic>
              </a:graphicData>
            </a:graphic>
          </wp:inline>
        </w:drawing>
      </w:r>
    </w:p>
    <w:bookmarkEnd w:id="65"/>
    <w:bookmarkEnd w:id="66"/>
    <w:bookmarkStart w:id="75" w:name="results-and-discussion-1"/>
    <w:p>
      <w:pPr>
        <w:pStyle w:val="Heading3"/>
      </w:pPr>
      <w:r>
        <w:t xml:space="preserve">4.0.2 Results and discussion</w:t>
      </w:r>
    </w:p>
    <w:p>
      <w:pPr>
        <w:pStyle w:val="FirstParagraph"/>
      </w:pPr>
      <w:hyperlink w:anchor="fig-exp2decisions">
        <w:r>
          <w:rPr>
            <w:rStyle w:val="Hyperlink"/>
          </w:rPr>
          <w:t xml:space="preserve">Figure 6</w:t>
        </w:r>
      </w:hyperlink>
      <w:r>
        <w:t xml:space="preserve"> </w:t>
      </w:r>
      <w:r>
        <w:t xml:space="preserve">shows the average percentage of trials where subjects entered the active arm across four time points: baseline, endpoint, test, and reinstatement.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stage. The results indicated that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w:t>
      </w:r>
    </w:p>
    <w:p>
      <w:r>
        <w:br w:type="page"/>
      </w:r>
    </w:p>
    <w:bookmarkStart w:id="70" w:name="fig-exp2decisions"/>
    <w:p>
      <w:pPr>
        <w:pStyle w:val="FigureTitle"/>
      </w:pPr>
      <w:r>
        <w:t xml:space="preserve">Figure 6</w:t>
      </w:r>
    </w:p>
    <w:p>
      <w:pPr>
        <w:pStyle w:val="Caption"/>
      </w:pPr>
      <w:r>
        <w:t xml:space="preserve">Mean Active Arm Preference Across Experimental Phases</w:t>
      </w:r>
    </w:p>
    <w:p>
      <w:pPr>
        <w:pStyle w:val="FigureWithNote"/>
      </w:pPr>
      <w:r>
        <w:drawing>
          <wp:inline>
            <wp:extent cx="5943600" cy="6934200"/>
            <wp:effectExtent b="0" l="0" r="0" t="0"/>
            <wp:docPr descr="" title="" id="68" name="Picture"/>
            <a:graphic>
              <a:graphicData uri="http://schemas.openxmlformats.org/drawingml/2006/picture">
                <pic:pic>
                  <pic:nvPicPr>
                    <pic:cNvPr descr="Francis_Masters_Thesis_files/figure-docx/fig-exp2decisions-1.png" id="69" name="Picture"/>
                    <pic:cNvPicPr>
                      <a:picLocks noChangeArrowheads="1" noChangeAspect="1"/>
                    </pic:cNvPicPr>
                  </pic:nvPicPr>
                  <pic:blipFill>
                    <a:blip r:embed="rId67"/>
                    <a:stretch>
                      <a:fillRect/>
                    </a:stretch>
                  </pic:blipFill>
                  <pic:spPr bwMode="auto">
                    <a:xfrm>
                      <a:off x="0" y="0"/>
                      <a:ext cx="5943600" cy="6934200"/>
                    </a:xfrm>
                    <a:prstGeom prst="rect">
                      <a:avLst/>
                    </a:prstGeom>
                    <a:noFill/>
                    <a:ln w="9525">
                      <a:noFill/>
                      <a:headEnd/>
                      <a:tailEnd/>
                    </a:ln>
                  </pic:spPr>
                </pic:pic>
              </a:graphicData>
            </a:graphic>
          </wp:inline>
        </w:drawing>
      </w:r>
    </w:p>
    <w:bookmarkEnd w:id="70"/>
    <w:p>
      <w:pPr>
        <w:pStyle w:val="FigureNote"/>
      </w:pPr>
      <w:r>
        <w:rPr>
          <w:i/>
          <w:iCs/>
        </w:rPr>
        <w:t xml:space="preserve">Note</w:t>
      </w:r>
      <w:r>
        <w:t xml:space="preserve">. Changes in Y-maze active arm preference across experimental phases. The baseline phase included 6 trials, conditioning endpoint included the final 6 trials, and both test and reinstatement phases included 4 trials each. A) Control group showed significant differences in active arm selection between baseline and endpoint (p &lt; .001), and between endpoint and test (p &lt; .001). B) Treatment group demonstrated significant differences between baseline and endpoint (p &lt; .01), baseline and test (p &lt; .05), and endpoint and reinstatement (p &lt; .05). C) Between-group comparison revealed significantly different active arm preferences during the test phase (p &lt; .01). Error bars represent standard error of the mean. * = p &lt;.05; ** = p &lt;.01; *** = p &lt;.001.</w:t>
      </w:r>
    </w:p>
    <w:p>
      <w:r>
        <w:br w:type="page"/>
      </w:r>
    </w:p>
    <w:p>
      <w:pPr>
        <w:pStyle w:val="BodyText"/>
      </w:pPr>
      <w:r>
        <w:t xml:space="preserve">Looking at the results in</w:t>
      </w:r>
      <w:r>
        <w:t xml:space="preserve"> </w:t>
      </w:r>
      <w:hyperlink w:anchor="fig-exp2decisions">
        <w:r>
          <w:rPr>
            <w:rStyle w:val="Hyperlink"/>
          </w:rPr>
          <w:t xml:space="preserve">Figure 6</w:t>
        </w:r>
      </w:hyperlink>
      <w:r>
        <w:t xml:space="preserve">B, subjects in the treatment group appear to have been successfully conditioned. These subjects were more likely to choose the active arm at the end of conditioning (endpoint) compared to baseline. Moreover, this preference was maintained for two weeks as evident by the heightened preference at test. Despite the increase in preference persisting for two weeks, when tested the next day during the reinstatement procedure the preference had returned to baseline levels.</w:t>
      </w:r>
    </w:p>
    <w:p>
      <w:pPr>
        <w:pStyle w:val="BodyText"/>
      </w:pPr>
      <w:hyperlink w:anchor="fig-exp2decisions">
        <w:r>
          <w:rPr>
            <w:rStyle w:val="Hyperlink"/>
          </w:rPr>
          <w:t xml:space="preserve">Figure 6</w:t>
        </w:r>
      </w:hyperlink>
      <w:r>
        <w:t xml:space="preserve">A indicates the control group demonstrated a similar increase in preference for the active arm despite receiving no reinforcement. However, in contrast to the treatment group, the change in preference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6</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treatment group effect remained even after two weeks, while the control group effect diminished back to baseline. But the reinstatement results constrain this rationale. If the conditioned behaviour was able to persist for several weeks, there is little reason to expect it would be extinguished rapidly but fail to show the expected effect of reinstatement. Overall, the results are inconclusive regarding whether planaria can learn the y-maze procedure. Future refinements of the maze design may increase the rate of successful learning.</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7</w:t>
        </w:r>
      </w:hyperlink>
      <w:r>
        <w:t xml:space="preserve">.</w:t>
      </w:r>
    </w:p>
    <w:bookmarkStart w:id="74" w:name="fig-decision-time"/>
    <w:p>
      <w:pPr>
        <w:pStyle w:val="FigureTitle"/>
      </w:pPr>
      <w:r>
        <w:t xml:space="preserve">Figure 7</w:t>
      </w:r>
    </w:p>
    <w:p>
      <w:pPr>
        <w:pStyle w:val="Caption"/>
      </w:pPr>
      <w:r>
        <w:t xml:space="preserve">Mean Decision Latency Across Experimental Phases</w:t>
      </w:r>
    </w:p>
    <w:p>
      <w:pPr>
        <w:pStyle w:val="FigureWithNote"/>
      </w:pPr>
      <w:r>
        <w:drawing>
          <wp:inline>
            <wp:extent cx="5943600" cy="5200650"/>
            <wp:effectExtent b="0" l="0" r="0" t="0"/>
            <wp:docPr descr="" title="" id="72" name="Picture"/>
            <a:graphic>
              <a:graphicData uri="http://schemas.openxmlformats.org/drawingml/2006/picture">
                <pic:pic>
                  <pic:nvPicPr>
                    <pic:cNvPr descr="Francis_Masters_Thesis_files/figure-docx/fig-decision-time-1.png" id="73" name="Picture"/>
                    <pic:cNvPicPr>
                      <a:picLocks noChangeArrowheads="1" noChangeAspect="1"/>
                    </pic:cNvPicPr>
                  </pic:nvPicPr>
                  <pic:blipFill>
                    <a:blip r:embed="rId71"/>
                    <a:stretch>
                      <a:fillRect/>
                    </a:stretch>
                  </pic:blipFill>
                  <pic:spPr bwMode="auto">
                    <a:xfrm>
                      <a:off x="0" y="0"/>
                      <a:ext cx="5943600" cy="5200650"/>
                    </a:xfrm>
                    <a:prstGeom prst="rect">
                      <a:avLst/>
                    </a:prstGeom>
                    <a:noFill/>
                    <a:ln w="9525">
                      <a:noFill/>
                      <a:headEnd/>
                      <a:tailEnd/>
                    </a:ln>
                  </pic:spPr>
                </pic:pic>
              </a:graphicData>
            </a:graphic>
          </wp:inline>
        </w:drawing>
      </w:r>
    </w:p>
    <w:bookmarkEnd w:id="74"/>
    <w:p>
      <w:pPr>
        <w:pStyle w:val="FigureNote"/>
      </w:pPr>
      <w:r>
        <w:rPr>
          <w:i/>
          <w:iCs/>
        </w:rPr>
        <w:t xml:space="preserve">Note</w:t>
      </w:r>
      <w:r>
        <w:t xml:space="preserve">. Mean time taken to make a response across phases and between conditions.</w:t>
      </w:r>
    </w:p>
    <w:p>
      <w:r>
        <w:br w:type="page"/>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Rather than decision latency decreasing over the experimental phases for the treatment group, there was no change for either treatment or control groups between baseline and endpoint. Moreover, at test both groups showed increased latency for decision making. It was observed that planaria became smaller across the duration of the experiment. This occurs as a result of being deprived of food for prolonged periods and is an adaptive response by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Although some research suggests planarian locomotor velocity is independent of body size</w:t>
      </w:r>
      <w:r>
        <w:t xml:space="preserve"> </w:t>
      </w:r>
      <w:r>
        <w:t xml:space="preserve">(</w:t>
      </w:r>
      <w:hyperlink w:anchor="ref-raffa_quantitative_2001">
        <w:r>
          <w:rPr>
            <w:rStyle w:val="Hyperlink"/>
          </w:rPr>
          <w:t xml:space="preserve">Raffa et al., 2001</w:t>
        </w:r>
      </w:hyperlink>
      <w:r>
        <w:t xml:space="preserve">)</w:t>
      </w:r>
      <w:r>
        <w:t xml:space="preserve">, this may only hold for between subjects comparisons during short experiments. In this case, when the size of planaria changes over time, it may be a sign of impaired health and low energy availability. While it may be reasonable to expect decreased decision latency across the first few conditioning days, as the experiment draws out, any effect of motivational may be diminished by the effect of starvation and energy depletion. It could be that there was no increase in motivation among planaria, or more likely, response latency is not a suitable measure of planaria motivation.</w:t>
      </w:r>
    </w:p>
    <w:bookmarkEnd w:id="75"/>
    <w:bookmarkEnd w:id="76"/>
    <w:bookmarkStart w:id="93" w:name="sec-experiment-3"/>
    <w:p>
      <w:pPr>
        <w:pStyle w:val="Heading1"/>
      </w:pPr>
      <w:r>
        <w:t xml:space="preserve">5. Experiment 3</w:t>
      </w:r>
    </w:p>
    <w:p>
      <w:pPr>
        <w:pStyle w:val="FirstParagraph"/>
      </w:pPr>
      <w:r>
        <w:t xml:space="preserve">The y-maze experiment carried out in</w:t>
      </w:r>
      <w:r>
        <w:t xml:space="preserve"> </w:t>
      </w:r>
      <w:hyperlink w:anchor="sec-experiment-2">
        <w:r>
          <w:rPr>
            <w:rStyle w:val="Hyperlink"/>
          </w:rPr>
          <w:t xml:space="preserve">Section 4</w:t>
        </w:r>
      </w:hyperlink>
      <w:r>
        <w:t xml:space="preserve"> </w:t>
      </w:r>
      <w:r>
        <w:t xml:space="preserve">suffered from several procedural issues. First, the y-maze contained a divot at the end of the runway where planaria would often swim into and begin circling – likely disturbing any sense of direction relative to the start of the maze. Second, due to handling planaria primarily with a paint brush, the death rate was rather high. Third, the number of trials where no arm was entered was high, perhaps due to fatigue from too many trials per day. Despite these limitations, there was some indication that planaria are able to learn and retain a conditioned response and that this may endure for at least two weeks. A third experiment was carried out which aimed to improve on both of these limitations of</w:t>
      </w:r>
      <w:r>
        <w:t xml:space="preserve"> </w:t>
      </w:r>
      <w:hyperlink w:anchor="sec-experiment-2">
        <w:r>
          <w:rPr>
            <w:rStyle w:val="Hyperlink"/>
          </w:rPr>
          <w:t xml:space="preserve">Section 4</w:t>
        </w:r>
      </w:hyperlink>
      <w:r>
        <w:t xml:space="preserve">, and move on to test the ability for memories to be retained through bisection and regeneration. Due to preliminary success by other researchers in our lab using methamphetamine to condition planaria (data not shown), this project also adopted methamphetamine as the renforcing stimulus – a psychoactive compound similar to cocaine in that it also increases synaptic dopamine levels.</w:t>
      </w:r>
    </w:p>
    <w:bookmarkStart w:id="87" w:name="sec-exp-3-materials-and-methods"/>
    <w:p>
      <w:pPr>
        <w:pStyle w:val="Heading3"/>
      </w:pPr>
      <w:r>
        <w:t xml:space="preserve">5.0.1 Materials and Methods</w:t>
      </w:r>
    </w:p>
    <w:p>
      <w:pPr>
        <w:pStyle w:val="FirstParagraph"/>
      </w:pPr>
      <w:r>
        <w:t xml:space="preserve">Forty two planaria were used (treatment,</w:t>
      </w:r>
      <w:r>
        <w:t xml:space="preserve"> </w:t>
      </w:r>
      <w:r>
        <w:rPr>
          <w:i/>
          <w:iCs/>
        </w:rPr>
        <w:t xml:space="preserve">n</w:t>
      </w:r>
      <w:r>
        <w:t xml:space="preserve"> </w:t>
      </w:r>
      <w:r>
        <w:t xml:space="preserve">= 42</w:t>
      </w:r>
      <w:r>
        <w:t xml:space="preserve"> </w:t>
      </w:r>
      <w:r>
        <w:rPr>
          <w:rStyle w:val="FootnoteReference"/>
        </w:rPr>
        <w:footnoteReference w:id="77"/>
      </w:r>
      <w:r>
        <w:t xml:space="preserve">). This experiment had four stages: baseline, conditioning, test, and reinstatement [</w:t>
      </w:r>
      <w:r>
        <w:rPr>
          <w:i/>
          <w:iCs/>
        </w:rPr>
        <w:t xml:space="preserve">insert timeline graphic]</w:t>
      </w:r>
      <w:r>
        <w:t xml:space="preserve">. During baseline and conditioning trials multiple planaria were run concurrently in separate Y-mazes. Each maze was filled with 2ml of planaria water.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78"/>
      </w:r>
      <w:r>
        <w:t xml:space="preserve">. A planarian was considered to have entered the arm when the plug could be safely inserted without touching the planarian.</w:t>
      </w:r>
    </w:p>
    <w:p>
      <w:pPr>
        <w:pStyle w:val="BodyText"/>
      </w:pPr>
      <w:r>
        <w:t xml:space="preserve">When treatment subjects entered the active arm, 29.35μL of methamphetamine (in distilled water) was pipetted throughout the arm to achieve a 10μM concentration. Nothing was added if the inactive arm was selected. After administration, the timer was restarted and three minutes were given for absorption.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Panaria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9</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10μM solution of methamphetamine diluted in planaria water for five minutes. At the end of the exposure interval, planaria were moved individually into a Y-maze to begin their first trial.</w:t>
      </w:r>
    </w:p>
    <w:p>
      <w:pPr>
        <w:pStyle w:val="BodyText"/>
      </w:pPr>
      <w:r>
        <w:t xml:space="preserve">Four improved 3D printed Y-mazes were used for this experiment</w:t>
      </w:r>
      <w:r>
        <w:t xml:space="preserve"> </w:t>
      </w:r>
      <w:hyperlink w:anchor="fig-exp3_maze_dimensions">
        <w:r>
          <w:rPr>
            <w:rStyle w:val="Hyperlink"/>
          </w:rPr>
          <w:t xml:space="preserve">Figure 8</w:t>
        </w:r>
      </w:hyperlink>
      <w:r>
        <w:t xml:space="preserve">. Mazes were printed using Siraya Tech professional UV resin. Similar to the mazes used in</w:t>
      </w:r>
      <w:r>
        <w:t xml:space="preserve"> </w:t>
      </w:r>
      <w:hyperlink w:anchor="sec-experiment-2">
        <w:r>
          <w:rPr>
            <w:rStyle w:val="Hyperlink"/>
          </w:rPr>
          <w:t xml:space="preserve">Section 4</w:t>
        </w:r>
      </w:hyperlink>
      <w:r>
        <w:t xml:space="preserve">, the improved mazes also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4.0.1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bookmarkStart w:id="82" w:name="fig-exp3_maze_dimensions"/>
    <w:p>
      <w:pPr>
        <w:pStyle w:val="FigureTitle"/>
      </w:pPr>
      <w:r>
        <w:t xml:space="preserve">Figure 8</w:t>
      </w:r>
    </w:p>
    <w:p>
      <w:pPr>
        <w:pStyle w:val="Caption"/>
      </w:pPr>
      <w:r>
        <w:t xml:space="preserve">Modified 3D printed y-maze</w:t>
      </w:r>
    </w:p>
    <w:p>
      <w:pPr>
        <w:pStyle w:val="FigureWithNote"/>
      </w:pPr>
      <w:r>
        <w:drawing>
          <wp:inline>
            <wp:extent cx="5943600" cy="3962399"/>
            <wp:effectExtent b="0" l="0" r="0" t="0"/>
            <wp:docPr descr="" title="" id="80" name="Picture"/>
            <a:graphic>
              <a:graphicData uri="http://schemas.openxmlformats.org/drawingml/2006/picture">
                <pic:pic>
                  <pic:nvPicPr>
                    <pic:cNvPr descr="Francis_Masters_Thesis_files/figure-docx/fig-exp3_maze_dimensions-1.png" id="81" name="Picture"/>
                    <pic:cNvPicPr>
                      <a:picLocks noChangeArrowheads="1" noChangeAspect="1"/>
                    </pic:cNvPicPr>
                  </pic:nvPicPr>
                  <pic:blipFill>
                    <a:blip r:embed="rId79"/>
                    <a:stretch>
                      <a:fillRect/>
                    </a:stretch>
                  </pic:blipFill>
                  <pic:spPr bwMode="auto">
                    <a:xfrm>
                      <a:off x="0" y="0"/>
                      <a:ext cx="5943600" cy="3962399"/>
                    </a:xfrm>
                    <a:prstGeom prst="rect">
                      <a:avLst/>
                    </a:prstGeom>
                    <a:noFill/>
                    <a:ln w="9525">
                      <a:noFill/>
                      <a:headEnd/>
                      <a:tailEnd/>
                    </a:ln>
                  </pic:spPr>
                </pic:pic>
              </a:graphicData>
            </a:graphic>
          </wp:inline>
        </w:drawing>
      </w:r>
    </w:p>
    <w:bookmarkEnd w:id="82"/>
    <w:p>
      <w:pPr>
        <w:pStyle w:val="FigureNote"/>
      </w:pPr>
      <w:r>
        <w:rPr>
          <w:i/>
          <w:iCs/>
        </w:rPr>
        <w:t xml:space="preserve">Note</w:t>
      </w:r>
      <w:r>
        <w:t xml:space="preserve">. The y-maze depicted was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86" w:name="fig-regeneration-timeline"/>
    <w:p>
      <w:pPr>
        <w:pStyle w:val="FigureTitle"/>
      </w:pPr>
      <w:r>
        <w:t xml:space="preserve">Figure 9</w:t>
      </w:r>
    </w:p>
    <w:p>
      <w:pPr>
        <w:pStyle w:val="Caption"/>
      </w:pPr>
      <w:r>
        <w:t xml:space="preserve">Planaria regeneration timeline</w:t>
      </w:r>
    </w:p>
    <w:p>
      <w:pPr>
        <w:pStyle w:val="FigureWithoutNote"/>
      </w:pPr>
      <w:r>
        <w:drawing>
          <wp:inline>
            <wp:extent cx="5943600" cy="3962399"/>
            <wp:effectExtent b="0" l="0" r="0" t="0"/>
            <wp:docPr descr="" title="" id="84" name="Picture"/>
            <a:graphic>
              <a:graphicData uri="http://schemas.openxmlformats.org/drawingml/2006/picture">
                <pic:pic>
                  <pic:nvPicPr>
                    <pic:cNvPr descr="Francis_Masters_Thesis_files/figure-docx/fig-regeneration-timeline-1.png" id="85" name="Picture"/>
                    <pic:cNvPicPr>
                      <a:picLocks noChangeArrowheads="1" noChangeAspect="1"/>
                    </pic:cNvPicPr>
                  </pic:nvPicPr>
                  <pic:blipFill>
                    <a:blip r:embed="rId83"/>
                    <a:stretch>
                      <a:fillRect/>
                    </a:stretch>
                  </pic:blipFill>
                  <pic:spPr bwMode="auto">
                    <a:xfrm>
                      <a:off x="0" y="0"/>
                      <a:ext cx="5943600" cy="3962399"/>
                    </a:xfrm>
                    <a:prstGeom prst="rect">
                      <a:avLst/>
                    </a:prstGeom>
                    <a:noFill/>
                    <a:ln w="9525">
                      <a:noFill/>
                      <a:headEnd/>
                      <a:tailEnd/>
                    </a:ln>
                  </pic:spPr>
                </pic:pic>
              </a:graphicData>
            </a:graphic>
          </wp:inline>
        </w:drawing>
      </w:r>
    </w:p>
    <w:bookmarkEnd w:id="86"/>
    <w:bookmarkEnd w:id="87"/>
    <w:bookmarkStart w:id="92" w:name="sec-results-and-discussion"/>
    <w:p>
      <w:pPr>
        <w:pStyle w:val="Heading3"/>
      </w:pPr>
      <w:r>
        <w:t xml:space="preserve">5.0.2 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such that the active arm to be reinforced was the opposite of the initial preference or randomly assigned for those with no initial preference. The left arm was active for 25 subejcts, and the right arm was active for 17 subjects.</w:t>
      </w:r>
      <w:r>
        <w:t xml:space="preserve"> </w:t>
      </w:r>
      <w:hyperlink w:anchor="fig-Exp4_conditioning_results_panel">
        <w:r>
          <w:rPr>
            <w:rStyle w:val="Hyperlink"/>
          </w:rPr>
          <w:t xml:space="preserve">Figure 10</w:t>
        </w:r>
      </w:hyperlink>
      <w:r>
        <w:t xml:space="preserve">A shows the change in active arm preference across conditioning days for all subjects (</w:t>
      </w:r>
      <w:r>
        <w:rPr>
          <w:i/>
          <w:iCs/>
        </w:rPr>
        <w:t xml:space="preserve">n</w:t>
      </w:r>
      <w:r>
        <w:t xml:space="preserve"> </w:t>
      </w:r>
      <w:r>
        <w:t xml:space="preserve">= 42). There apepars to be a increase in preference for the actie arm preference which is visible even on the first day of conditioning. This change in preference persists across the five conditioning days, although there is a downard trend as the conditioning proceeds. A paired t-test was used to test whether there was a significant difference in the proportion of active arm entreis between baseline and endpoint. At the end of conditioning, planaria entered the active arm significantly more often that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(final six conditioning trials) can be seen in</w:t>
      </w:r>
      <w:r>
        <w:t xml:space="preserve"> </w:t>
      </w:r>
      <w:hyperlink w:anchor="fig-Exp4_conditioning_results_panel">
        <w:r>
          <w:rPr>
            <w:rStyle w:val="Hyperlink"/>
          </w:rPr>
          <w:t xml:space="preserve">Figure 10</w:t>
        </w:r>
      </w:hyperlink>
      <w:r>
        <w:t xml:space="preserve">B.</w:t>
      </w:r>
    </w:p>
    <w:p>
      <w:pPr>
        <w:pStyle w:val="BodyText"/>
      </w:pPr>
      <w:hyperlink w:anchor="fig-Exp4_conditioning_results_panel">
        <w:r>
          <w:rPr>
            <w:rStyle w:val="Hyperlink"/>
          </w:rPr>
          <w:t xml:space="preserve">Figure 10</w:t>
        </w:r>
      </w:hyperlink>
      <w:r>
        <w:t xml:space="preserve">C and D show the memory retention and reisntatememnt test after the bisected planaria (</w:t>
      </w:r>
      <w:r>
        <w:rPr>
          <w:i/>
          <w:iCs/>
        </w:rPr>
        <w:t xml:space="preserve">n</w:t>
      </w:r>
      <w:r>
        <w:t xml:space="preserve"> </w:t>
      </w:r>
      <w:r>
        <w:t xml:space="preserve">= 10) were given 14 days to regenerate. Paired t-tests were used to assess whether the active arm preference after regeneration and during reinstatmeemnt were significantly different from baseline. For the initial 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preference. Similarly, the reinstatememnt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preference.</w:t>
      </w:r>
    </w:p>
    <w:bookmarkStart w:id="91" w:name="fig-Exp4_conditioning_results_panel"/>
    <w:p>
      <w:pPr>
        <w:pStyle w:val="FigureTitle"/>
      </w:pPr>
      <w:r>
        <w:t xml:space="preserve">Figure 10</w:t>
      </w:r>
    </w:p>
    <w:p>
      <w:pPr>
        <w:pStyle w:val="Caption"/>
      </w:pPr>
      <w:r>
        <w:t xml:space="preserve">Planaria conditining and memory retention through decapitation</w:t>
      </w:r>
    </w:p>
    <w:p>
      <w:pPr>
        <w:pStyle w:val="FigureWithoutNote"/>
      </w:pPr>
      <w:r>
        <w:drawing>
          <wp:inline>
            <wp:extent cx="5943600" cy="5283200"/>
            <wp:effectExtent b="0" l="0" r="0" t="0"/>
            <wp:docPr descr="" title="" id="89" name="Picture"/>
            <a:graphic>
              <a:graphicData uri="http://schemas.openxmlformats.org/drawingml/2006/picture">
                <pic:pic>
                  <pic:nvPicPr>
                    <pic:cNvPr descr="Francis_Masters_Thesis_files/figure-docx/fig-Exp4_conditioning_results_panel-1.png" id="90" name="Picture"/>
                    <pic:cNvPicPr>
                      <a:picLocks noChangeArrowheads="1" noChangeAspect="1"/>
                    </pic:cNvPicPr>
                  </pic:nvPicPr>
                  <pic:blipFill>
                    <a:blip r:embed="rId88"/>
                    <a:stretch>
                      <a:fillRect/>
                    </a:stretch>
                  </pic:blipFill>
                  <pic:spPr bwMode="auto">
                    <a:xfrm>
                      <a:off x="0" y="0"/>
                      <a:ext cx="5943600" cy="5283200"/>
                    </a:xfrm>
                    <a:prstGeom prst="rect">
                      <a:avLst/>
                    </a:prstGeom>
                    <a:noFill/>
                    <a:ln w="9525">
                      <a:noFill/>
                      <a:headEnd/>
                      <a:tailEnd/>
                    </a:ln>
                  </pic:spPr>
                </pic:pic>
              </a:graphicData>
            </a:graphic>
          </wp:inline>
        </w:drawing>
      </w:r>
    </w:p>
    <w:bookmarkEnd w:id="91"/>
    <w:p>
      <w:pPr>
        <w:pStyle w:val="AfterWithoutNote"/>
      </w:pPr>
      <w:r>
        <w:t xml:space="preserve">The results described above suggest that methampthetamine may be an effective reinforer capable of shifting the arm preference of planaria in a Y-maze. The change in arm preference took place rapidly, being evident within the first three trials across day 1 of conditining. The speed at which the prefence change takes place is likely conditional on which trial planaria sample the least prefered arm. By chance, many subjects in one group may enter the active arm on the first or second trial. In subsequent groups, it may take subejcts three or four trials before they enter the active arm. Although a gradual increase in the active arm preference would be expected, this rapid increase is still explainable through a high active arm sampling rate due to chance.</w:t>
      </w:r>
    </w:p>
    <w:p>
      <w:pPr>
        <w:pStyle w:val="BodyText"/>
      </w:pPr>
      <w:r>
        <w:t xml:space="preserve">It could be argued that what appears to be a change in preference (i.e, successful conditioning) is actually the expression of truely random behaviour. Given a binary choice, if the planria were behaving randomly you would expect them to enter each arm 50% of the time given sufficient trails. Given the proportion of active arm entries across conditioning hovered around 0.5, this may be a reasonable explanation. But One would then have to account for why the initial baseline preference was low across two consecutive conditioning days, and why no other extreme values arose throughout. Given the active arm entries did not return to baseline levels throughout the procedure, it is difficult to attribute this pattern to chance or as being an artifact of the biased design. Because this experiment did not feature a control group, it is difficult to know whether similar patterns occur without active reinforcement.</w:t>
      </w:r>
    </w:p>
    <w:p>
      <w:pPr>
        <w:pStyle w:val="BodyText"/>
      </w:pPr>
      <w:r>
        <w:t xml:space="preserve">The regeneration data indicate some interen patterns in the results. Although neither the head or tail regenerates differed significantly in their active arm preference compared to baseline, the group means do all appear higher. For example, the proportion of active arm entries for tail regenerates (M = 0.467) was similar to what was seen at the end of conditioning for the original sample (M = 0.452). It must of course be noted that the failure to find a significant effect despite the apparent trends may be due to a small sample of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evidence that this learned response survives bisection and regeneration. A stronger test of the hypothesis in the future would require the inclusion of a control group and larger sample sizes. Moreover, to acheive stronger preference for the active arm, it may be beneficial to use a higher dose of methamphetamine.</w:t>
      </w:r>
    </w:p>
    <w:bookmarkEnd w:id="92"/>
    <w:bookmarkEnd w:id="93"/>
    <w:bookmarkStart w:id="95" w:name="sec-experiment-4"/>
    <w:p>
      <w:pPr>
        <w:pStyle w:val="Heading1"/>
      </w:pPr>
      <w:r>
        <w:t xml:space="preserve">6. Experiment 4</w:t>
      </w:r>
    </w:p>
    <w:p>
      <w:pPr>
        <w:pStyle w:val="FirstParagraph"/>
      </w:pPr>
      <w:r>
        <w:t xml:space="preserve">The y-maze experiment carried out in</w:t>
      </w:r>
      <w:r>
        <w:t xml:space="preserve"> </w:t>
      </w:r>
      <w:hyperlink w:anchor="sec-experiment-3">
        <w:r>
          <w:rPr>
            <w:rStyle w:val="Hyperlink"/>
          </w:rPr>
          <w:t xml:space="preserve">Section 5</w:t>
        </w:r>
      </w:hyperlink>
      <w:r>
        <w:t xml:space="preserve"> </w:t>
      </w:r>
      <w:r>
        <w:t xml:space="preserve">made several improvements on the procedure from</w:t>
      </w:r>
      <w:r>
        <w:t xml:space="preserve"> </w:t>
      </w:r>
      <w:hyperlink w:anchor="sec-experiment-2">
        <w:r>
          <w:rPr>
            <w:rStyle w:val="Hyperlink"/>
          </w:rPr>
          <w:t xml:space="preserve">Section 4</w:t>
        </w:r>
      </w:hyperlink>
      <w:r>
        <w:t xml:space="preserve">, but its main limitations were that it did not employ a control group. Additionally, the number of subejcts used for the regeneration tests was small. To address these limitations, this experiment had both a treatment group and control group, included more subjects in the regeneration analyses, and used a higher dose of methamphetamine for reinforcement.</w:t>
      </w:r>
    </w:p>
    <w:bookmarkStart w:id="94" w:name="materials-and-methods"/>
    <w:p>
      <w:pPr>
        <w:pStyle w:val="Heading3"/>
      </w:pPr>
      <w:r>
        <w:t xml:space="preserve">6.0.1 Materials and Methods</w:t>
      </w:r>
    </w:p>
    <w:p>
      <w:pPr>
        <w:pStyle w:val="FirstParagraph"/>
      </w:pPr>
      <w:r>
        <w:t xml:space="preserve">Thirty planaria were used (treatment,</w:t>
      </w:r>
      <w:r>
        <w:t xml:space="preserve"> </w:t>
      </w:r>
      <w:r>
        <w:rPr>
          <w:i/>
          <w:iCs/>
        </w:rPr>
        <w:t xml:space="preserve">n</w:t>
      </w:r>
      <w:r>
        <w:t xml:space="preserve"> </w:t>
      </w:r>
      <w:r>
        <w:t xml:space="preserve">= 15; vehicle,</w:t>
      </w:r>
      <w:r>
        <w:t xml:space="preserve"> </w:t>
      </w:r>
      <w:r>
        <w:rPr>
          <w:i/>
          <w:iCs/>
        </w:rPr>
        <w:t xml:space="preserve">n</w:t>
      </w:r>
      <w:r>
        <w:t xml:space="preserve"> </w:t>
      </w:r>
      <w:r>
        <w:t xml:space="preserve">= 15). This experiment had four stages: baseline, conditioning, test, and reinstatement [</w:t>
      </w:r>
      <w:r>
        <w:rPr>
          <w:i/>
          <w:iCs/>
        </w:rPr>
        <w:t xml:space="preserve">insert timeline graphic]</w:t>
      </w:r>
      <w:r>
        <w:t xml:space="preserve">. During baseline and conditioning trials multiple planaria were run concurrently in separate Y-mazes [*photo to be inserted later*]. Each maze was filled with 2ml of planaria water.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 ^[Measured by extracting and weighing the volume of distilled water trapped in each arm, assuming a density of 1g/ml. Small deviations are inevitable, but this was the most common value seen during our tests].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The memory retention test took place 14 days after conditioning. At test, multiple planaria were run simultaneously in sepeate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20μM solution of methamphetamine diluted in planaria water for five minutes. At the end of the exposure interval, planaria were moved individually into a Y-maze to begin their first trial.</w:t>
      </w:r>
    </w:p>
    <w:p>
      <w:pPr>
        <w:pStyle w:val="BodyText"/>
      </w:pPr>
      <w:r>
        <w:t xml:space="preserve">Four custom 3D printed Y-mazes were used for this experiment. Mazes were printed using made of Siraya Tech professional UV resin.</w:t>
      </w:r>
    </w:p>
    <w:p>
      <w:pPr>
        <w:pStyle w:val="BodyText"/>
      </w:pPr>
      <w:r>
        <w:t xml:space="preserve">As described in</w:t>
      </w:r>
      <w:r>
        <w:t xml:space="preserve"> </w:t>
      </w:r>
      <w:hyperlink w:anchor="sec-2-materials-and-methods">
        <w:r>
          <w:rPr>
            <w:rStyle w:val="Hyperlink"/>
          </w:rPr>
          <w:t xml:space="preserve">Section 4.0.1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p>
      <w:r>
        <w:br w:type="page"/>
      </w:r>
    </w:p>
    <w:bookmarkEnd w:id="94"/>
    <w:bookmarkEnd w:id="95"/>
    <w:bookmarkStart w:id="321" w:name="references"/>
    <w:p>
      <w:pPr>
        <w:pStyle w:val="Heading1"/>
      </w:pPr>
      <w:r>
        <w:t xml:space="preserve">7. References</w:t>
      </w:r>
    </w:p>
    <w:bookmarkStart w:id="319" w:name="refs"/>
    <w:bookmarkStart w:id="97"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96">
        <w:r>
          <w:rPr>
            <w:rStyle w:val="Hyperlink"/>
          </w:rPr>
          <w:t xml:space="preserve">https://doi.org/10.2108/zsj.15.433</w:t>
        </w:r>
      </w:hyperlink>
    </w:p>
    <w:bookmarkEnd w:id="97"/>
    <w:bookmarkStart w:id="99"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98">
        <w:r>
          <w:rPr>
            <w:rStyle w:val="Hyperlink"/>
          </w:rPr>
          <w:t xml:space="preserve">https://doi.org/10.1016/0742-8413(83)90142-1</w:t>
        </w:r>
      </w:hyperlink>
    </w:p>
    <w:bookmarkEnd w:id="99"/>
    <w:bookmarkStart w:id="101"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00">
        <w:r>
          <w:rPr>
            <w:rStyle w:val="Hyperlink"/>
          </w:rPr>
          <w:t xml:space="preserve">https://doi.org/10.1016/j.pbb.2017.04.008</w:t>
        </w:r>
      </w:hyperlink>
    </w:p>
    <w:bookmarkEnd w:id="101"/>
    <w:bookmarkStart w:id="103"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02">
        <w:r>
          <w:rPr>
            <w:rStyle w:val="Hyperlink"/>
          </w:rPr>
          <w:t xml:space="preserve">https://doi.org/10.1242/jeb.201.9.1263</w:t>
        </w:r>
      </w:hyperlink>
    </w:p>
    <w:bookmarkEnd w:id="103"/>
    <w:bookmarkStart w:id="105"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04">
        <w:r>
          <w:rPr>
            <w:rStyle w:val="Hyperlink"/>
          </w:rPr>
          <w:t xml:space="preserve">https://doi.org/10.1016/S0003-3472(73)80106-X</w:t>
        </w:r>
      </w:hyperlink>
    </w:p>
    <w:bookmarkEnd w:id="105"/>
    <w:bookmarkStart w:id="107"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06">
        <w:r>
          <w:rPr>
            <w:rStyle w:val="Hyperlink"/>
          </w:rPr>
          <w:t xml:space="preserve">https://doi.org/10.1016/j.tins.2018.10.005</w:t>
        </w:r>
      </w:hyperlink>
    </w:p>
    <w:bookmarkEnd w:id="107"/>
    <w:bookmarkStart w:id="109"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08">
        <w:r>
          <w:rPr>
            <w:rStyle w:val="Hyperlink"/>
          </w:rPr>
          <w:t xml:space="preserve">https://doi.org/10.1016/S0079-7421(08)60422-3</w:t>
        </w:r>
      </w:hyperlink>
    </w:p>
    <w:bookmarkEnd w:id="109"/>
    <w:bookmarkStart w:id="111"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10">
        <w:r>
          <w:rPr>
            <w:rStyle w:val="Hyperlink"/>
          </w:rPr>
          <w:t xml:space="preserve">https://doi.org/10.1016/j.tins.2015.04.008</w:t>
        </w:r>
      </w:hyperlink>
    </w:p>
    <w:bookmarkEnd w:id="111"/>
    <w:bookmarkStart w:id="113"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12">
        <w:r>
          <w:rPr>
            <w:rStyle w:val="Hyperlink"/>
          </w:rPr>
          <w:t xml:space="preserve">https://doi.org/10.18637/jss.v067.i01</w:t>
        </w:r>
      </w:hyperlink>
    </w:p>
    <w:bookmarkEnd w:id="113"/>
    <w:bookmarkStart w:id="115"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14">
        <w:r>
          <w:rPr>
            <w:rStyle w:val="Hyperlink"/>
          </w:rPr>
          <w:t xml:space="preserve">https://doi.org/10.1111/jocd.14185</w:t>
        </w:r>
      </w:hyperlink>
    </w:p>
    <w:bookmarkEnd w:id="115"/>
    <w:bookmarkStart w:id="116"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16"/>
    <w:bookmarkStart w:id="118"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17">
        <w:r>
          <w:rPr>
            <w:rStyle w:val="Hyperlink"/>
          </w:rPr>
          <w:t xml:space="preserve">http://www.jstor.org/stable/24936465</w:t>
        </w:r>
      </w:hyperlink>
    </w:p>
    <w:bookmarkEnd w:id="118"/>
    <w:bookmarkStart w:id="120"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19">
        <w:r>
          <w:rPr>
            <w:rStyle w:val="Hyperlink"/>
          </w:rPr>
          <w:t xml:space="preserve">https://api.semanticscholar.org/CorpusID:142524404</w:t>
        </w:r>
      </w:hyperlink>
    </w:p>
    <w:bookmarkEnd w:id="120"/>
    <w:bookmarkStart w:id="122"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21">
        <w:r>
          <w:rPr>
            <w:rStyle w:val="Hyperlink"/>
          </w:rPr>
          <w:t xml:space="preserve">https://doi.org/10.1016/j.cbpc.2008.01.009</w:t>
        </w:r>
      </w:hyperlink>
    </w:p>
    <w:bookmarkEnd w:id="122"/>
    <w:bookmarkStart w:id="124"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23">
        <w:r>
          <w:rPr>
            <w:rStyle w:val="Hyperlink"/>
          </w:rPr>
          <w:t xml:space="preserve">https://doi.org/10.1523/JNEUROSCI.01-12-01426.1981</w:t>
        </w:r>
      </w:hyperlink>
    </w:p>
    <w:bookmarkEnd w:id="124"/>
    <w:bookmarkStart w:id="126"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25">
        <w:r>
          <w:rPr>
            <w:rStyle w:val="Hyperlink"/>
          </w:rPr>
          <w:t xml:space="preserve">https://doi.org/10.1016/j.ceca.2005.06.013</w:t>
        </w:r>
      </w:hyperlink>
    </w:p>
    <w:bookmarkEnd w:id="126"/>
    <w:bookmarkStart w:id="128"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27">
        <w:r>
          <w:rPr>
            <w:rStyle w:val="Hyperlink"/>
          </w:rPr>
          <w:t xml:space="preserve">https://doi.org/10.1523/JNEUROSCI.0164-07.2007</w:t>
        </w:r>
      </w:hyperlink>
    </w:p>
    <w:bookmarkEnd w:id="128"/>
    <w:bookmarkStart w:id="130"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29">
        <w:r>
          <w:rPr>
            <w:rStyle w:val="Hyperlink"/>
          </w:rPr>
          <w:t xml:space="preserve">https://doi.org/10.2466/09.IT.4.6</w:t>
        </w:r>
      </w:hyperlink>
    </w:p>
    <w:bookmarkEnd w:id="130"/>
    <w:bookmarkStart w:id="131"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31"/>
    <w:bookmarkStart w:id="133"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32">
        <w:r>
          <w:rPr>
            <w:rStyle w:val="Hyperlink"/>
          </w:rPr>
          <w:t xml:space="preserve">https://doi.org/10.5114/ppn.2023.129065</w:t>
        </w:r>
      </w:hyperlink>
    </w:p>
    <w:bookmarkEnd w:id="133"/>
    <w:bookmarkStart w:id="135"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34">
        <w:r>
          <w:rPr>
            <w:rStyle w:val="Hyperlink"/>
          </w:rPr>
          <w:t xml:space="preserve">https://doi.org/10.1088/1478-3975/12/5/056010</w:t>
        </w:r>
      </w:hyperlink>
    </w:p>
    <w:bookmarkEnd w:id="135"/>
    <w:bookmarkStart w:id="137"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36">
        <w:r>
          <w:rPr>
            <w:rStyle w:val="Hyperlink"/>
          </w:rPr>
          <w:t xml:space="preserve">https://doi.org/10.1038/s41586-019-1352-7</w:t>
        </w:r>
      </w:hyperlink>
    </w:p>
    <w:bookmarkEnd w:id="137"/>
    <w:bookmarkStart w:id="139"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138">
        <w:r>
          <w:rPr>
            <w:rStyle w:val="Hyperlink"/>
          </w:rPr>
          <w:t xml:space="preserve">https://doi.org/10.3758/BF03328256</w:t>
        </w:r>
      </w:hyperlink>
    </w:p>
    <w:bookmarkEnd w:id="139"/>
    <w:bookmarkStart w:id="140"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140"/>
    <w:bookmarkStart w:id="142"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141">
        <w:r>
          <w:rPr>
            <w:rStyle w:val="Hyperlink"/>
          </w:rPr>
          <w:t xml:space="preserve">https://doi.org/10.2466/pr0.1967.20.3c.1023</w:t>
        </w:r>
      </w:hyperlink>
    </w:p>
    <w:bookmarkEnd w:id="142"/>
    <w:bookmarkStart w:id="144"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143">
        <w:r>
          <w:rPr>
            <w:rStyle w:val="Hyperlink"/>
          </w:rPr>
          <w:t xml:space="preserve">https://doi.org/10.1017/9781108768450.021</w:t>
        </w:r>
      </w:hyperlink>
    </w:p>
    <w:bookmarkEnd w:id="144"/>
    <w:bookmarkStart w:id="146"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145">
        <w:r>
          <w:rPr>
            <w:rStyle w:val="Hyperlink"/>
          </w:rPr>
          <w:t xml:space="preserve">https://doi.org/10.3758/BF03343339</w:t>
        </w:r>
      </w:hyperlink>
    </w:p>
    <w:bookmarkEnd w:id="146"/>
    <w:bookmarkStart w:id="148"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147">
        <w:r>
          <w:rPr>
            <w:rStyle w:val="Hyperlink"/>
          </w:rPr>
          <w:t xml:space="preserve">https://doi.org/10.1017/S0140525X07002075</w:t>
        </w:r>
      </w:hyperlink>
    </w:p>
    <w:bookmarkEnd w:id="148"/>
    <w:bookmarkStart w:id="150"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149">
        <w:r>
          <w:rPr>
            <w:rStyle w:val="Hyperlink"/>
          </w:rPr>
          <w:t xml:space="preserve">https://doi.org/10.3390/antiox10111763</w:t>
        </w:r>
      </w:hyperlink>
    </w:p>
    <w:bookmarkEnd w:id="150"/>
    <w:bookmarkStart w:id="151"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151"/>
    <w:bookmarkStart w:id="153"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152">
        <w:r>
          <w:rPr>
            <w:rStyle w:val="Hyperlink"/>
          </w:rPr>
          <w:t xml:space="preserve">https://www.john-fox.ca/Companion/</w:t>
        </w:r>
      </w:hyperlink>
    </w:p>
    <w:bookmarkEnd w:id="153"/>
    <w:bookmarkStart w:id="155"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154">
        <w:r>
          <w:rPr>
            <w:rStyle w:val="Hyperlink"/>
          </w:rPr>
          <w:t xml:space="preserve">https://doi.org/10.1007/978-90-481-2448-0</w:t>
        </w:r>
      </w:hyperlink>
    </w:p>
    <w:bookmarkEnd w:id="155"/>
    <w:bookmarkStart w:id="157"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156">
        <w:r>
          <w:rPr>
            <w:rStyle w:val="Hyperlink"/>
          </w:rPr>
          <w:t xml:space="preserve">https://doi.org/10.1242/jeb.198.10.2197</w:t>
        </w:r>
      </w:hyperlink>
    </w:p>
    <w:bookmarkEnd w:id="157"/>
    <w:bookmarkStart w:id="158"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158"/>
    <w:bookmarkStart w:id="160"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159">
        <w:r>
          <w:rPr>
            <w:rStyle w:val="Hyperlink"/>
          </w:rPr>
          <w:t xml:space="preserve">https://doi.org/10.1371/journal.pone.0263023</w:t>
        </w:r>
      </w:hyperlink>
    </w:p>
    <w:bookmarkEnd w:id="160"/>
    <w:bookmarkStart w:id="162"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161">
        <w:r>
          <w:rPr>
            <w:rStyle w:val="Hyperlink"/>
          </w:rPr>
          <w:t xml:space="preserve">https://doi.org/10.1016/j.tins.2014.06.002</w:t>
        </w:r>
      </w:hyperlink>
    </w:p>
    <w:bookmarkEnd w:id="162"/>
    <w:bookmarkStart w:id="164"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163">
        <w:r>
          <w:rPr>
            <w:rStyle w:val="Hyperlink"/>
          </w:rPr>
          <w:t xml:space="preserve">https://doi.org/10.1093/toxsci/kfy180</w:t>
        </w:r>
      </w:hyperlink>
    </w:p>
    <w:bookmarkEnd w:id="164"/>
    <w:bookmarkStart w:id="166"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165">
        <w:r>
          <w:rPr>
            <w:rStyle w:val="Hyperlink"/>
          </w:rPr>
          <w:t xml:space="preserve">https://doi.org/10.1017/S0140525X18002157</w:t>
        </w:r>
      </w:hyperlink>
    </w:p>
    <w:bookmarkEnd w:id="166"/>
    <w:bookmarkStart w:id="168"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167">
        <w:r>
          <w:rPr>
            <w:rStyle w:val="Hyperlink"/>
          </w:rPr>
          <w:t xml:space="preserve">https://doi.org/10.1177/1073858402008003008</w:t>
        </w:r>
      </w:hyperlink>
    </w:p>
    <w:bookmarkEnd w:id="168"/>
    <w:bookmarkStart w:id="170"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169">
        <w:r>
          <w:rPr>
            <w:rStyle w:val="Hyperlink"/>
          </w:rPr>
          <w:t xml:space="preserve">https://doi.org/10.1016/j.neulet.2015.03.021</w:t>
        </w:r>
      </w:hyperlink>
    </w:p>
    <w:bookmarkEnd w:id="170"/>
    <w:bookmarkStart w:id="172"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171">
        <w:r>
          <w:rPr>
            <w:rStyle w:val="Hyperlink"/>
          </w:rPr>
          <w:t xml:space="preserve">https://doi.org/10.1007/978-4-431-56469-0_4</w:t>
        </w:r>
      </w:hyperlink>
    </w:p>
    <w:bookmarkEnd w:id="172"/>
    <w:bookmarkStart w:id="174"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173">
        <w:r>
          <w:rPr>
            <w:rStyle w:val="Hyperlink"/>
          </w:rPr>
          <w:t xml:space="preserve">https://doi.org/10.1186/s40851-014-0010-z</w:t>
        </w:r>
      </w:hyperlink>
    </w:p>
    <w:bookmarkEnd w:id="174"/>
    <w:bookmarkStart w:id="176"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175">
        <w:r>
          <w:rPr>
            <w:rStyle w:val="Hyperlink"/>
          </w:rPr>
          <w:t xml:space="preserve">https://doi.org/10.1172/JCI119205</w:t>
        </w:r>
      </w:hyperlink>
    </w:p>
    <w:bookmarkEnd w:id="176"/>
    <w:bookmarkStart w:id="178"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177">
        <w:r>
          <w:rPr>
            <w:rStyle w:val="Hyperlink"/>
          </w:rPr>
          <w:t xml:space="preserve">accessbiomedicalscience.mhmedical.com/content.aspx?aid=1180370208</w:t>
        </w:r>
      </w:hyperlink>
    </w:p>
    <w:bookmarkEnd w:id="178"/>
    <w:bookmarkStart w:id="180"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179">
        <w:r>
          <w:rPr>
            <w:rStyle w:val="Hyperlink"/>
          </w:rPr>
          <w:t xml:space="preserve">https://api.semanticscholar.org/CorpusID:15186660</w:t>
        </w:r>
      </w:hyperlink>
    </w:p>
    <w:bookmarkEnd w:id="180"/>
    <w:bookmarkStart w:id="182"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181">
        <w:r>
          <w:rPr>
            <w:rStyle w:val="Hyperlink"/>
          </w:rPr>
          <w:t xml:space="preserve">https://doi.org/10.1364/BOE.6.000891</w:t>
        </w:r>
      </w:hyperlink>
    </w:p>
    <w:bookmarkEnd w:id="182"/>
    <w:bookmarkStart w:id="184"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183">
        <w:r>
          <w:rPr>
            <w:rStyle w:val="Hyperlink"/>
          </w:rPr>
          <w:t xml:space="preserve">https://doi.org/10.1152/ajplegacy.1929.90.2.243</w:t>
        </w:r>
      </w:hyperlink>
    </w:p>
    <w:bookmarkEnd w:id="184"/>
    <w:bookmarkStart w:id="186" w:name="ref-le_planarian_2021"/>
    <w:p>
      <w:pPr>
        <w:pStyle w:val="Bibliography"/>
      </w:pPr>
      <w:r>
        <w:t xml:space="preserve">Le, D., Sabry, Z., Chandra, A., Kristan, W. B., Collins, E.-M. S., &amp; Kristan, W. B. (2021). Planarian fragments behave as whole animals.</w:t>
      </w:r>
      <w:r>
        <w:t xml:space="preserve"> </w:t>
      </w:r>
      <w:r>
        <w:rPr>
          <w:i/>
          <w:iCs/>
        </w:rPr>
        <w:t xml:space="preserve">Current Biology</w:t>
      </w:r>
      <w:r>
        <w:t xml:space="preserve">,</w:t>
      </w:r>
      <w:r>
        <w:t xml:space="preserve"> </w:t>
      </w:r>
      <w:r>
        <w:rPr>
          <w:i/>
          <w:iCs/>
        </w:rPr>
        <w:t xml:space="preserve">31</w:t>
      </w:r>
      <w:r>
        <w:t xml:space="preserve">(22), 5111–5117.e4.</w:t>
      </w:r>
      <w:r>
        <w:t xml:space="preserve"> </w:t>
      </w:r>
      <w:hyperlink r:id="rId185">
        <w:r>
          <w:rPr>
            <w:rStyle w:val="Hyperlink"/>
          </w:rPr>
          <w:t xml:space="preserve">https://doi.org/10.1016/j.cub.2021.09.056</w:t>
        </w:r>
      </w:hyperlink>
    </w:p>
    <w:bookmarkEnd w:id="186"/>
    <w:bookmarkStart w:id="188"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187">
        <w:r>
          <w:rPr>
            <w:rStyle w:val="Hyperlink"/>
          </w:rPr>
          <w:t xml:space="preserve">https://rvlenth.github.io/emmeans/</w:t>
        </w:r>
      </w:hyperlink>
    </w:p>
    <w:bookmarkEnd w:id="188"/>
    <w:bookmarkStart w:id="190"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189">
        <w:r>
          <w:rPr>
            <w:rStyle w:val="Hyperlink"/>
          </w:rPr>
          <w:t xml:space="preserve">https://doi.org/10.1021/acschemneuro.3c00062</w:t>
        </w:r>
      </w:hyperlink>
    </w:p>
    <w:bookmarkEnd w:id="190"/>
    <w:bookmarkStart w:id="192"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191">
        <w:r>
          <w:rPr>
            <w:rStyle w:val="Hyperlink"/>
          </w:rPr>
          <w:t xml:space="preserve">https://doi.org/10.1016/j.chemosphere.2007.08.032</w:t>
        </w:r>
      </w:hyperlink>
    </w:p>
    <w:bookmarkEnd w:id="192"/>
    <w:bookmarkStart w:id="194"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193">
        <w:r>
          <w:rPr>
            <w:rStyle w:val="Hyperlink"/>
          </w:rPr>
          <w:t xml:space="preserve">https://doi.org/10.1038/305719a0</w:t>
        </w:r>
      </w:hyperlink>
    </w:p>
    <w:bookmarkEnd w:id="194"/>
    <w:bookmarkStart w:id="196"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195">
        <w:r>
          <w:rPr>
            <w:rStyle w:val="Hyperlink"/>
          </w:rPr>
          <w:t xml:space="preserve">https://doi.org/10.1016/j.neuropharm.2006.07.027</w:t>
        </w:r>
      </w:hyperlink>
    </w:p>
    <w:bookmarkEnd w:id="196"/>
    <w:bookmarkStart w:id="198"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197">
        <w:r>
          <w:rPr>
            <w:rStyle w:val="Hyperlink"/>
          </w:rPr>
          <w:t xml:space="preserve">https://doi.org/10.1073/pnas.0207805101</w:t>
        </w:r>
      </w:hyperlink>
    </w:p>
    <w:bookmarkEnd w:id="198"/>
    <w:bookmarkStart w:id="200"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199">
        <w:r>
          <w:rPr>
            <w:rStyle w:val="Hyperlink"/>
          </w:rPr>
          <w:t xml:space="preserve">https://books.google.co.nz/books?id=_kTHmGc7H5MC</w:t>
        </w:r>
      </w:hyperlink>
    </w:p>
    <w:bookmarkEnd w:id="200"/>
    <w:bookmarkStart w:id="202"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201">
        <w:r>
          <w:rPr>
            <w:rStyle w:val="Hyperlink"/>
          </w:rPr>
          <w:t xml:space="preserve">https://doi.org/10.1037/h0048028</w:t>
        </w:r>
      </w:hyperlink>
    </w:p>
    <w:bookmarkEnd w:id="202"/>
    <w:bookmarkStart w:id="204"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203">
        <w:r>
          <w:rPr>
            <w:rStyle w:val="Hyperlink"/>
          </w:rPr>
          <w:t xml:space="preserve">https://doi.org/10.1016/S0306-4522(00)00496-6</w:t>
        </w:r>
      </w:hyperlink>
    </w:p>
    <w:bookmarkEnd w:id="204"/>
    <w:bookmarkStart w:id="206"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205">
        <w:r>
          <w:rPr>
            <w:rStyle w:val="Hyperlink"/>
          </w:rPr>
          <w:t xml:space="preserve">https://doi.org/10.1038/s41583-024-00836-8</w:t>
        </w:r>
      </w:hyperlink>
    </w:p>
    <w:bookmarkEnd w:id="206"/>
    <w:bookmarkStart w:id="208"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207">
        <w:r>
          <w:rPr>
            <w:rStyle w:val="Hyperlink"/>
          </w:rPr>
          <w:t xml:space="preserve">https://api.semanticscholar.org/CorpusID:88989308</w:t>
        </w:r>
      </w:hyperlink>
    </w:p>
    <w:bookmarkEnd w:id="208"/>
    <w:bookmarkStart w:id="210"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209">
        <w:r>
          <w:rPr>
            <w:rStyle w:val="Hyperlink"/>
          </w:rPr>
          <w:t xml:space="preserve">https://doi.org/10.1007/s00213-017-4801-8</w:t>
        </w:r>
      </w:hyperlink>
    </w:p>
    <w:bookmarkEnd w:id="210"/>
    <w:bookmarkStart w:id="212"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211">
        <w:r>
          <w:rPr>
            <w:rStyle w:val="Hyperlink"/>
          </w:rPr>
          <w:t xml:space="preserve">https://doi.org/10.1007/BF02161491</w:t>
        </w:r>
      </w:hyperlink>
    </w:p>
    <w:bookmarkEnd w:id="212"/>
    <w:bookmarkStart w:id="214"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213">
        <w:r>
          <w:rPr>
            <w:rStyle w:val="Hyperlink"/>
          </w:rPr>
          <w:t xml:space="preserve">https://doi.org/10.1016/j.cub.2010.11.028</w:t>
        </w:r>
      </w:hyperlink>
    </w:p>
    <w:bookmarkEnd w:id="214"/>
    <w:bookmarkStart w:id="216"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215">
        <w:r>
          <w:rPr>
            <w:rStyle w:val="Hyperlink"/>
          </w:rPr>
          <w:t xml:space="preserve">https://api.semanticscholar.org/CorpusID:37204587</w:t>
        </w:r>
      </w:hyperlink>
    </w:p>
    <w:bookmarkEnd w:id="216"/>
    <w:bookmarkStart w:id="218"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217">
        <w:r>
          <w:rPr>
            <w:rStyle w:val="Hyperlink"/>
          </w:rPr>
          <w:t xml:space="preserve">https://doi.org/10.1038/215784b0</w:t>
        </w:r>
      </w:hyperlink>
    </w:p>
    <w:bookmarkEnd w:id="218"/>
    <w:bookmarkStart w:id="220"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219">
        <w:r>
          <w:rPr>
            <w:rStyle w:val="Hyperlink"/>
          </w:rPr>
          <w:t xml:space="preserve">https://doi.org/10.1016/j.neuron.2019.01.016</w:t>
        </w:r>
      </w:hyperlink>
    </w:p>
    <w:bookmarkEnd w:id="220"/>
    <w:bookmarkStart w:id="222"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221">
        <w:r>
          <w:rPr>
            <w:rStyle w:val="Hyperlink"/>
          </w:rPr>
          <w:t xml:space="preserve">https://doi.org/10.1242/bio.020149</w:t>
        </w:r>
      </w:hyperlink>
    </w:p>
    <w:bookmarkEnd w:id="222"/>
    <w:bookmarkStart w:id="223"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223"/>
    <w:bookmarkStart w:id="225"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224">
        <w:r>
          <w:rPr>
            <w:rStyle w:val="Hyperlink"/>
          </w:rPr>
          <w:t xml:space="preserve">https://doi.org/10.1007/BF00342956</w:t>
        </w:r>
      </w:hyperlink>
    </w:p>
    <w:bookmarkEnd w:id="225"/>
    <w:bookmarkStart w:id="227"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226">
        <w:r>
          <w:rPr>
            <w:rStyle w:val="Hyperlink"/>
          </w:rPr>
          <w:t xml:space="preserve">https://doi.org/10.1126/science.aac4716</w:t>
        </w:r>
      </w:hyperlink>
    </w:p>
    <w:bookmarkEnd w:id="227"/>
    <w:bookmarkStart w:id="228"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228"/>
    <w:bookmarkStart w:id="229"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229"/>
    <w:bookmarkStart w:id="231"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230">
        <w:r>
          <w:rPr>
            <w:rStyle w:val="Hyperlink"/>
          </w:rPr>
          <w:t xml:space="preserve">https://doi.org/10.1016/j.neuroscience.2013.05.010</w:t>
        </w:r>
      </w:hyperlink>
    </w:p>
    <w:bookmarkEnd w:id="231"/>
    <w:bookmarkStart w:id="233"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232">
        <w:r>
          <w:rPr>
            <w:rStyle w:val="Hyperlink"/>
          </w:rPr>
          <w:t xml:space="preserve">https://doi.org/10.1016/S0742-8413(96)00053-9</w:t>
        </w:r>
      </w:hyperlink>
    </w:p>
    <w:bookmarkEnd w:id="233"/>
    <w:bookmarkStart w:id="235"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234">
        <w:r>
          <w:rPr>
            <w:rStyle w:val="Hyperlink"/>
          </w:rPr>
          <w:t xml:space="preserve">https://doi.org/10.1046/j.1360-0443.2002.00025.x</w:t>
        </w:r>
      </w:hyperlink>
    </w:p>
    <w:bookmarkEnd w:id="235"/>
    <w:bookmarkStart w:id="237"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236">
        <w:r>
          <w:rPr>
            <w:rStyle w:val="Hyperlink"/>
          </w:rPr>
          <w:t xml:space="preserve">https://doi.org/10.1016/j.cub.2016.08.023</w:t>
        </w:r>
      </w:hyperlink>
    </w:p>
    <w:bookmarkEnd w:id="237"/>
    <w:bookmarkStart w:id="239"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238">
        <w:r>
          <w:rPr>
            <w:rStyle w:val="Hyperlink"/>
          </w:rPr>
          <w:t xml:space="preserve">https://doi.org/10.1242/dev.184044</w:t>
        </w:r>
      </w:hyperlink>
    </w:p>
    <w:bookmarkEnd w:id="239"/>
    <w:bookmarkStart w:id="241"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240">
        <w:r>
          <w:rPr>
            <w:rStyle w:val="Hyperlink"/>
          </w:rPr>
          <w:t xml:space="preserve">https://doi.org/10.1371/journal.pone.0114708</w:t>
        </w:r>
      </w:hyperlink>
    </w:p>
    <w:bookmarkEnd w:id="241"/>
    <w:bookmarkStart w:id="243"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242">
        <w:r>
          <w:rPr>
            <w:rStyle w:val="Hyperlink"/>
          </w:rPr>
          <w:t xml:space="preserve">https://doi.org/10.1007/s12017-016-8405-y</w:t>
        </w:r>
      </w:hyperlink>
    </w:p>
    <w:bookmarkEnd w:id="243"/>
    <w:bookmarkStart w:id="245"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244">
        <w:r>
          <w:rPr>
            <w:rStyle w:val="Hyperlink"/>
          </w:rPr>
          <w:t xml:space="preserve">https://doi.org/10.1016/j.neubiorev.2005.04.016</w:t>
        </w:r>
      </w:hyperlink>
    </w:p>
    <w:bookmarkEnd w:id="245"/>
    <w:bookmarkStart w:id="247"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246">
        <w:r>
          <w:rPr>
            <w:rStyle w:val="Hyperlink"/>
          </w:rPr>
          <w:t xml:space="preserve">https://doi.org/10.1126/science.167.3926.1740</w:t>
        </w:r>
      </w:hyperlink>
    </w:p>
    <w:bookmarkEnd w:id="247"/>
    <w:bookmarkStart w:id="249"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248">
        <w:r>
          <w:rPr>
            <w:rStyle w:val="Hyperlink"/>
          </w:rPr>
          <w:t xml:space="preserve">https://doi.org/10.1016/j.drudis.2023.103585</w:t>
        </w:r>
      </w:hyperlink>
    </w:p>
    <w:bookmarkEnd w:id="249"/>
    <w:bookmarkStart w:id="251"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250">
        <w:r>
          <w:rPr>
            <w:rStyle w:val="Hyperlink"/>
          </w:rPr>
          <w:t xml:space="preserve">https://doi.org/10.1093/acprof:oso/9780198569992.003.0003</w:t>
        </w:r>
      </w:hyperlink>
    </w:p>
    <w:bookmarkEnd w:id="251"/>
    <w:bookmarkStart w:id="252"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252"/>
    <w:bookmarkStart w:id="253"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253"/>
    <w:bookmarkStart w:id="255"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254">
        <w:r>
          <w:rPr>
            <w:rStyle w:val="Hyperlink"/>
          </w:rPr>
          <w:t xml:space="preserve">https://doi.org/10.1016/j.brainres.2004.10.052</w:t>
        </w:r>
      </w:hyperlink>
    </w:p>
    <w:bookmarkEnd w:id="255"/>
    <w:bookmarkStart w:id="257"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256">
        <w:r>
          <w:rPr>
            <w:rStyle w:val="Hyperlink"/>
          </w:rPr>
          <w:t xml:space="preserve">https://doi.org/10.1016/S1056-8719(01)00152-6</w:t>
        </w:r>
      </w:hyperlink>
    </w:p>
    <w:bookmarkEnd w:id="257"/>
    <w:bookmarkStart w:id="259"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258">
        <w:r>
          <w:rPr>
            <w:rStyle w:val="Hyperlink"/>
          </w:rPr>
          <w:t xml:space="preserve">https://doi.org/10.1016/j.vascn.2005.10.004</w:t>
        </w:r>
      </w:hyperlink>
    </w:p>
    <w:bookmarkEnd w:id="259"/>
    <w:bookmarkStart w:id="260"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260"/>
    <w:bookmarkStart w:id="262"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261">
        <w:r>
          <w:rPr>
            <w:rStyle w:val="Hyperlink"/>
          </w:rPr>
          <w:t xml:space="preserve">https://doi.org/10.1016/j.cell.2018.09.021</w:t>
        </w:r>
      </w:hyperlink>
    </w:p>
    <w:bookmarkEnd w:id="262"/>
    <w:bookmarkStart w:id="264"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263">
        <w:r>
          <w:rPr>
            <w:rStyle w:val="Hyperlink"/>
          </w:rPr>
          <w:t xml:space="preserve">https://doi.org/10.59720/23-122</w:t>
        </w:r>
      </w:hyperlink>
    </w:p>
    <w:bookmarkEnd w:id="264"/>
    <w:bookmarkStart w:id="266"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265">
        <w:r>
          <w:rPr>
            <w:rStyle w:val="Hyperlink"/>
          </w:rPr>
          <w:t xml:space="preserve">https://doi.org/10.1037/0003-066X.51.6.589</w:t>
        </w:r>
      </w:hyperlink>
    </w:p>
    <w:bookmarkEnd w:id="266"/>
    <w:bookmarkStart w:id="268"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267">
        <w:r>
          <w:rPr>
            <w:rStyle w:val="Hyperlink"/>
          </w:rPr>
          <w:t xml:space="preserve">https://doi.org/10.1002/wcs.1653</w:t>
        </w:r>
      </w:hyperlink>
    </w:p>
    <w:bookmarkEnd w:id="268"/>
    <w:bookmarkStart w:id="270"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269">
        <w:r>
          <w:rPr>
            <w:rStyle w:val="Hyperlink"/>
          </w:rPr>
          <w:t xml:space="preserve">https://books.google.co.nz/books?id=DAw_ngEACAAJ</w:t>
        </w:r>
      </w:hyperlink>
    </w:p>
    <w:bookmarkEnd w:id="270"/>
    <w:bookmarkStart w:id="272"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271">
        <w:r>
          <w:rPr>
            <w:rStyle w:val="Hyperlink"/>
          </w:rPr>
          <w:t xml:space="preserve">https://www.bostonglobe.com/2023/02/15/business/boston-biotech-has-raised-nearly-10-million-study-limb-regrowth/</w:t>
        </w:r>
      </w:hyperlink>
    </w:p>
    <w:bookmarkEnd w:id="272"/>
    <w:bookmarkStart w:id="274"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273">
        <w:r>
          <w:rPr>
            <w:rStyle w:val="Hyperlink"/>
          </w:rPr>
          <w:t xml:space="preserve">https://doi.org/10.1101/2021.09.12.459965</w:t>
        </w:r>
      </w:hyperlink>
    </w:p>
    <w:bookmarkEnd w:id="274"/>
    <w:bookmarkStart w:id="276"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275">
        <w:r>
          <w:rPr>
            <w:rStyle w:val="Hyperlink"/>
          </w:rPr>
          <w:t xml:space="preserve">https://doi.org/10.1017/S031716710003537X</w:t>
        </w:r>
      </w:hyperlink>
    </w:p>
    <w:bookmarkEnd w:id="276"/>
    <w:bookmarkStart w:id="277" w:name="ref-schacter_memory_1994"/>
    <w:p>
      <w:pPr>
        <w:pStyle w:val="Bibliography"/>
      </w:pPr>
      <w:r>
        <w:t xml:space="preserve">Schacter, D. L., &amp; Tulving, E. (1994).</w:t>
      </w:r>
      <w:r>
        <w:t xml:space="preserve"> </w:t>
      </w:r>
      <w:r>
        <w:rPr>
          <w:i/>
          <w:iCs/>
        </w:rPr>
        <w:t xml:space="preserve">Memory systems 1994</w:t>
      </w:r>
      <w:r>
        <w:t xml:space="preserve">. MIT Press.</w:t>
      </w:r>
    </w:p>
    <w:bookmarkEnd w:id="277"/>
    <w:bookmarkStart w:id="278" w:name="ref-semon_mneme_1921"/>
    <w:p>
      <w:pPr>
        <w:pStyle w:val="Bibliography"/>
      </w:pPr>
      <w:r>
        <w:t xml:space="preserve">Semon, R. W. (1921).</w:t>
      </w:r>
      <w:r>
        <w:t xml:space="preserve"> </w:t>
      </w:r>
      <w:r>
        <w:rPr>
          <w:i/>
          <w:iCs/>
        </w:rPr>
        <w:t xml:space="preserve">The mneme.</w:t>
      </w:r>
      <w:r>
        <w:t xml:space="preserve"> Allen &amp; Unwin.</w:t>
      </w:r>
    </w:p>
    <w:bookmarkEnd w:id="278"/>
    <w:bookmarkStart w:id="280"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279">
        <w:r>
          <w:rPr>
            <w:rStyle w:val="Hyperlink"/>
          </w:rPr>
          <w:t xml:space="preserve">https://doi.org/10.1126/sciadv.1603025</w:t>
        </w:r>
      </w:hyperlink>
    </w:p>
    <w:bookmarkEnd w:id="280"/>
    <w:bookmarkStart w:id="282"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281">
        <w:r>
          <w:rPr>
            <w:rStyle w:val="Hyperlink"/>
          </w:rPr>
          <w:t xml:space="preserve">https://doi.org/10.1037/0097-7403.8.4.354</w:t>
        </w:r>
      </w:hyperlink>
    </w:p>
    <w:bookmarkEnd w:id="282"/>
    <w:bookmarkStart w:id="284"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283">
        <w:r>
          <w:rPr>
            <w:rStyle w:val="Hyperlink"/>
          </w:rPr>
          <w:t xml:space="preserve">https://doi.org/10.1167/jov.22.14.3639</w:t>
        </w:r>
      </w:hyperlink>
    </w:p>
    <w:bookmarkEnd w:id="284"/>
    <w:bookmarkStart w:id="286"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285">
        <w:r>
          <w:rPr>
            <w:rStyle w:val="Hyperlink"/>
          </w:rPr>
          <w:t xml:space="preserve">https://doi.org/10.1242/jeb.087809</w:t>
        </w:r>
      </w:hyperlink>
    </w:p>
    <w:bookmarkEnd w:id="286"/>
    <w:bookmarkStart w:id="288"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287">
        <w:r>
          <w:rPr>
            <w:rStyle w:val="Hyperlink"/>
          </w:rPr>
          <w:t xml:space="preserve">https://doi.org/10.1177/0956797611417632</w:t>
        </w:r>
      </w:hyperlink>
    </w:p>
    <w:bookmarkEnd w:id="288"/>
    <w:bookmarkStart w:id="290"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289">
        <w:r>
          <w:rPr>
            <w:rStyle w:val="Hyperlink"/>
          </w:rPr>
          <w:t xml:space="preserve">https://api.semanticscholar.org/CorpusID:49295928</w:t>
        </w:r>
      </w:hyperlink>
    </w:p>
    <w:bookmarkEnd w:id="290"/>
    <w:bookmarkStart w:id="291" w:name="ref-squire_memory_1987"/>
    <w:p>
      <w:pPr>
        <w:pStyle w:val="Bibliography"/>
      </w:pPr>
      <w:r>
        <w:t xml:space="preserve">Squire, L. R. (1987).</w:t>
      </w:r>
      <w:r>
        <w:t xml:space="preserve"> </w:t>
      </w:r>
      <w:r>
        <w:rPr>
          <w:i/>
          <w:iCs/>
        </w:rPr>
        <w:t xml:space="preserve">Memory and brain.</w:t>
      </w:r>
      <w:r>
        <w:t xml:space="preserve"> Oxford University Press.</w:t>
      </w:r>
    </w:p>
    <w:bookmarkEnd w:id="291"/>
    <w:bookmarkStart w:id="293"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292">
        <w:r>
          <w:rPr>
            <w:rStyle w:val="Hyperlink"/>
          </w:rPr>
          <w:t xml:space="preserve">http://www.jstor.org/stable/j.ctt17kk982</w:t>
        </w:r>
      </w:hyperlink>
    </w:p>
    <w:bookmarkEnd w:id="293"/>
    <w:bookmarkStart w:id="295"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294">
        <w:r>
          <w:rPr>
            <w:rStyle w:val="Hyperlink"/>
          </w:rPr>
          <w:t xml:space="preserve">https://doi.org/10.1016/j.alcohol.2014.07.006</w:t>
        </w:r>
      </w:hyperlink>
    </w:p>
    <w:bookmarkEnd w:id="295"/>
    <w:bookmarkStart w:id="297"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296">
        <w:r>
          <w:rPr>
            <w:rStyle w:val="Hyperlink"/>
          </w:rPr>
          <w:t xml:space="preserve">https://doi.org/10.1126/science.adk6742</w:t>
        </w:r>
      </w:hyperlink>
    </w:p>
    <w:bookmarkEnd w:id="297"/>
    <w:bookmarkStart w:id="299"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298">
        <w:r>
          <w:rPr>
            <w:rStyle w:val="Hyperlink"/>
          </w:rPr>
          <w:t xml:space="preserve">https://doi.org/10.7554/eLife.38187</w:t>
        </w:r>
      </w:hyperlink>
    </w:p>
    <w:bookmarkEnd w:id="299"/>
    <w:bookmarkStart w:id="301"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300">
        <w:r>
          <w:rPr>
            <w:rStyle w:val="Hyperlink"/>
          </w:rPr>
          <w:t xml:space="preserve">https://doi.org/10.1177/030631278101100102</w:t>
        </w:r>
      </w:hyperlink>
    </w:p>
    <w:bookmarkEnd w:id="301"/>
    <w:bookmarkStart w:id="302"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302"/>
    <w:bookmarkStart w:id="304"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303">
        <w:r>
          <w:rPr>
            <w:rStyle w:val="Hyperlink"/>
          </w:rPr>
          <w:t xml:space="preserve">https://doi.org/10.1146/annurev.psych.53.100901.135114</w:t>
        </w:r>
      </w:hyperlink>
    </w:p>
    <w:bookmarkEnd w:id="304"/>
    <w:bookmarkStart w:id="306"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305">
        <w:r>
          <w:rPr>
            <w:rStyle w:val="Hyperlink"/>
          </w:rPr>
          <w:t xml:space="preserve">https://doi.org/10.1093/acprof:oso/9780195161564.003.0001</w:t>
        </w:r>
      </w:hyperlink>
    </w:p>
    <w:bookmarkEnd w:id="306"/>
    <w:bookmarkStart w:id="308"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307">
        <w:r>
          <w:rPr>
            <w:rStyle w:val="Hyperlink"/>
          </w:rPr>
          <w:t xml:space="preserve">https://doi.org/10.3897/neotropical.17.e82779</w:t>
        </w:r>
      </w:hyperlink>
    </w:p>
    <w:bookmarkEnd w:id="308"/>
    <w:bookmarkStart w:id="310"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309">
        <w:r>
          <w:rPr>
            <w:rStyle w:val="Hyperlink"/>
          </w:rPr>
          <w:t xml:space="preserve">https://doi.org/10.3389/fspas.2018.00012</w:t>
        </w:r>
      </w:hyperlink>
    </w:p>
    <w:bookmarkEnd w:id="310"/>
    <w:bookmarkStart w:id="312"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311">
        <w:r>
          <w:rPr>
            <w:rStyle w:val="Hyperlink"/>
          </w:rPr>
          <w:t xml:space="preserve">https://doi.org/10.1007/978-1-4899-6565-3_16</w:t>
        </w:r>
      </w:hyperlink>
    </w:p>
    <w:bookmarkEnd w:id="312"/>
    <w:bookmarkStart w:id="314"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313">
        <w:r>
          <w:rPr>
            <w:rStyle w:val="Hyperlink"/>
          </w:rPr>
          <w:t xml:space="preserve">https://doi.org/10.1002/cne.901380108</w:t>
        </w:r>
      </w:hyperlink>
    </w:p>
    <w:bookmarkEnd w:id="314"/>
    <w:bookmarkStart w:id="316"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315">
        <w:r>
          <w:rPr>
            <w:rStyle w:val="Hyperlink"/>
          </w:rPr>
          <w:t xml:space="preserve">https://api.semanticscholar.org/CorpusID:5006466</w:t>
        </w:r>
      </w:hyperlink>
    </w:p>
    <w:bookmarkEnd w:id="316"/>
    <w:bookmarkStart w:id="318"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317">
        <w:r>
          <w:rPr>
            <w:rStyle w:val="Hyperlink"/>
          </w:rPr>
          <w:t xml:space="preserve">https://doi.org/10.1007/BF00432175</w:t>
        </w:r>
      </w:hyperlink>
    </w:p>
    <w:bookmarkEnd w:id="318"/>
    <w:bookmarkEnd w:id="319"/>
    <w:bookmarkStart w:id="320" w:name="graveyard"/>
    <w:p>
      <w:pPr>
        <w:pStyle w:val="Heading2"/>
      </w:pPr>
      <w:r>
        <w:t xml:space="preserve">7.1 Graveyard</w:t>
      </w:r>
    </w:p>
    <w:p>
      <w:pPr>
        <w:pStyle w:val="FirstParagraph"/>
      </w:pPr>
      <w:r>
        <w:t xml:space="preserve">.Some common examples of invertebrates studied within psychology include flies, bees, worms, and octopi</w:t>
      </w:r>
    </w:p>
    <w:p>
      <w:pPr>
        <w:pStyle w:val="BodyText"/>
      </w:pPr>
      <w:r>
        <w:t xml:space="preserve">Planarians are thought to have existed for approximately 300 million years (Vila-Farré &amp; Rink, 2018).</w:t>
      </w:r>
    </w:p>
    <w:p>
      <w:pPr>
        <w:pStyle w:val="BodyText"/>
      </w:pPr>
      <w:r>
        <w:t xml:space="preserve">This allowed fine-grained control of experimental variables to minimise variability across trials.</w:t>
      </w:r>
    </w:p>
    <w:p>
      <w:pPr>
        <w:pStyle w:val="BodyText"/>
      </w:pPr>
      <w:r>
        <w:t xml:space="preserve">At first glance, the nerve chords do not have the organisational complexity of the planarian brain. Judging purely from appearances, the nerve chords should not be capable of performing complex behaviour. However, it has been shown that even cells in the nerve chords can take on the behavioural profile of a head, indicating that the nerve chords are not simply axons innervating muscle</w:t>
      </w:r>
      <w:r>
        <w:t xml:space="preserve"> </w:t>
      </w:r>
      <w:r>
        <w:t xml:space="preserve">(</w:t>
      </w:r>
      <w:hyperlink w:anchor="ref-le_planarian_2021">
        <w:r>
          <w:rPr>
            <w:rStyle w:val="Hyperlink"/>
          </w:rPr>
          <w:t xml:space="preserve">Le et al., 2021</w:t>
        </w:r>
      </w:hyperlink>
      <w:r>
        <w:t xml:space="preserve">)</w:t>
      </w:r>
      <w:r>
        <w:t xml:space="preserve">.</w:t>
      </w:r>
    </w:p>
    <w:bookmarkEnd w:id="320"/>
    <w:bookmarkEnd w:id="321"/>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2">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61">
    <w:p>
      <w:pPr>
        <w:pStyle w:val="FootnoteText"/>
      </w:pPr>
      <w:r>
        <w:rPr>
          <w:rStyle w:val="FootnoteReference"/>
        </w:rPr>
        <w:footnoteRef/>
      </w:r>
      <w:r>
        <w:t xml:space="preserve"> </w:t>
      </w:r>
      <w:r>
        <w:t xml:space="preserve">If the planarian had some part of their body in an arm, they would be given up to an extra minute to make their decision.</w:t>
      </w:r>
    </w:p>
  </w:footnote>
  <w:footnote w:id="77">
    <w:p>
      <w:pPr>
        <w:pStyle w:val="FootnoteText"/>
      </w:pPr>
      <w:r>
        <w:rPr>
          <w:rStyle w:val="FootnoteReference"/>
        </w:rPr>
        <w:footnoteRef/>
      </w:r>
      <w:r>
        <w:t xml:space="preserve"> </w:t>
      </w:r>
      <w:r>
        <w:t xml:space="preserve">It was important to establish weather the active arm preference increases sustainably over the conditioning days. To allow for a large number of treatment subjects to be included, no control group was run</w:t>
      </w:r>
    </w:p>
  </w:footnote>
  <w:footnote w:id="78">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88" Target="media/rId88.png" /><Relationship Type="http://schemas.openxmlformats.org/officeDocument/2006/relationships/image" Id="rId49" Target="media/rId49.png" /><Relationship Type="http://schemas.openxmlformats.org/officeDocument/2006/relationships/image" Id="rId71" Target="media/rId71.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79" Target="media/rId79.png" /><Relationship Type="http://schemas.openxmlformats.org/officeDocument/2006/relationships/image" Id="rId25" Target="media/rId25.png" /><Relationship Type="http://schemas.openxmlformats.org/officeDocument/2006/relationships/image" Id="rId44" Target="media/rId44.png" /><Relationship Type="http://schemas.openxmlformats.org/officeDocument/2006/relationships/image" Id="rId83" Target="media/rId83.png" /><Relationship Type="http://schemas.openxmlformats.org/officeDocument/2006/relationships/image" Id="rId53" Target="media/rId53.png" /><Relationship Type="http://schemas.openxmlformats.org/officeDocument/2006/relationships/hyperlink" Id="rId117" Target="http://www.jstor.org/stable/24936465" TargetMode="External" /><Relationship Type="http://schemas.openxmlformats.org/officeDocument/2006/relationships/hyperlink" Id="rId292" Target="http://www.jstor.org/stable/j.ctt17kk982" TargetMode="External" /><Relationship Type="http://schemas.openxmlformats.org/officeDocument/2006/relationships/hyperlink" Id="rId177" Target="https://accessbiomedicalscience.mhmedical.com/content.aspx?aid=1180370208" TargetMode="External" /><Relationship Type="http://schemas.openxmlformats.org/officeDocument/2006/relationships/hyperlink" Id="rId119" Target="https://api.semanticscholar.org/CorpusID:142524404" TargetMode="External" /><Relationship Type="http://schemas.openxmlformats.org/officeDocument/2006/relationships/hyperlink" Id="rId179" Target="https://api.semanticscholar.org/CorpusID:15186660" TargetMode="External" /><Relationship Type="http://schemas.openxmlformats.org/officeDocument/2006/relationships/hyperlink" Id="rId215" Target="https://api.semanticscholar.org/CorpusID:37204587" TargetMode="External" /><Relationship Type="http://schemas.openxmlformats.org/officeDocument/2006/relationships/hyperlink" Id="rId289" Target="https://api.semanticscholar.org/CorpusID:49295928" TargetMode="External" /><Relationship Type="http://schemas.openxmlformats.org/officeDocument/2006/relationships/hyperlink" Id="rId315" Target="https://api.semanticscholar.org/CorpusID:5006466" TargetMode="External" /><Relationship Type="http://schemas.openxmlformats.org/officeDocument/2006/relationships/hyperlink" Id="rId207" Target="https://api.semanticscholar.org/CorpusID:88989308" TargetMode="External" /><Relationship Type="http://schemas.openxmlformats.org/officeDocument/2006/relationships/hyperlink" Id="rId269" Target="https://books.google.co.nz/books?id=DAw_ngEACAAJ" TargetMode="External" /><Relationship Type="http://schemas.openxmlformats.org/officeDocument/2006/relationships/hyperlink" Id="rId199" Target="https://books.google.co.nz/books?id=_kTHmGc7H5MC" TargetMode="External" /><Relationship Type="http://schemas.openxmlformats.org/officeDocument/2006/relationships/hyperlink" Id="rId313" Target="https://doi.org/10.1002/cne.901380108" TargetMode="External" /><Relationship Type="http://schemas.openxmlformats.org/officeDocument/2006/relationships/hyperlink" Id="rId267" Target="https://doi.org/10.1002/wcs.1653" TargetMode="External" /><Relationship Type="http://schemas.openxmlformats.org/officeDocument/2006/relationships/hyperlink" Id="rId311" Target="https://doi.org/10.1007/978-1-4899-6565-3_16" TargetMode="External" /><Relationship Type="http://schemas.openxmlformats.org/officeDocument/2006/relationships/hyperlink" Id="rId171" Target="https://doi.org/10.1007/978-4-431-56469-0_4" TargetMode="External" /><Relationship Type="http://schemas.openxmlformats.org/officeDocument/2006/relationships/hyperlink" Id="rId154" Target="https://doi.org/10.1007/978-90-481-2448-0" TargetMode="External" /><Relationship Type="http://schemas.openxmlformats.org/officeDocument/2006/relationships/hyperlink" Id="rId224" Target="https://doi.org/10.1007/BF00342956" TargetMode="External" /><Relationship Type="http://schemas.openxmlformats.org/officeDocument/2006/relationships/hyperlink" Id="rId317" Target="https://doi.org/10.1007/BF00432175" TargetMode="External" /><Relationship Type="http://schemas.openxmlformats.org/officeDocument/2006/relationships/hyperlink" Id="rId211" Target="https://doi.org/10.1007/BF02161491" TargetMode="External" /><Relationship Type="http://schemas.openxmlformats.org/officeDocument/2006/relationships/hyperlink" Id="rId209" Target="https://doi.org/10.1007/s00213-017-4801-8" TargetMode="External" /><Relationship Type="http://schemas.openxmlformats.org/officeDocument/2006/relationships/hyperlink" Id="rId242" Target="https://doi.org/10.1007/s12017-016-8405-y" TargetMode="External" /><Relationship Type="http://schemas.openxmlformats.org/officeDocument/2006/relationships/hyperlink" Id="rId98" Target="https://doi.org/10.1016/0742-8413(83)90142-1" TargetMode="External" /><Relationship Type="http://schemas.openxmlformats.org/officeDocument/2006/relationships/hyperlink" Id="rId104" Target="https://doi.org/10.1016/S0003-3472(73)80106-X" TargetMode="External" /><Relationship Type="http://schemas.openxmlformats.org/officeDocument/2006/relationships/hyperlink" Id="rId108" Target="https://doi.org/10.1016/S0079-7421(08)60422-3" TargetMode="External" /><Relationship Type="http://schemas.openxmlformats.org/officeDocument/2006/relationships/hyperlink" Id="rId203" Target="https://doi.org/10.1016/S0306-4522(00)00496-6" TargetMode="External" /><Relationship Type="http://schemas.openxmlformats.org/officeDocument/2006/relationships/hyperlink" Id="rId232" Target="https://doi.org/10.1016/S0742-8413(96)00053-9" TargetMode="External" /><Relationship Type="http://schemas.openxmlformats.org/officeDocument/2006/relationships/hyperlink" Id="rId256" Target="https://doi.org/10.1016/S1056-8719(01)00152-6" TargetMode="External" /><Relationship Type="http://schemas.openxmlformats.org/officeDocument/2006/relationships/hyperlink" Id="rId294" Target="https://doi.org/10.1016/j.alcohol.2014.07.006" TargetMode="External" /><Relationship Type="http://schemas.openxmlformats.org/officeDocument/2006/relationships/hyperlink" Id="rId254" Target="https://doi.org/10.1016/j.brainres.2004.10.052" TargetMode="External" /><Relationship Type="http://schemas.openxmlformats.org/officeDocument/2006/relationships/hyperlink" Id="rId121" Target="https://doi.org/10.1016/j.cbpc.2008.01.009" TargetMode="External" /><Relationship Type="http://schemas.openxmlformats.org/officeDocument/2006/relationships/hyperlink" Id="rId125" Target="https://doi.org/10.1016/j.ceca.2005.06.013" TargetMode="External" /><Relationship Type="http://schemas.openxmlformats.org/officeDocument/2006/relationships/hyperlink" Id="rId261" Target="https://doi.org/10.1016/j.cell.2018.09.021" TargetMode="External" /><Relationship Type="http://schemas.openxmlformats.org/officeDocument/2006/relationships/hyperlink" Id="rId191" Target="https://doi.org/10.1016/j.chemosphere.2007.08.032" TargetMode="External" /><Relationship Type="http://schemas.openxmlformats.org/officeDocument/2006/relationships/hyperlink" Id="rId213" Target="https://doi.org/10.1016/j.cub.2010.11.028" TargetMode="External" /><Relationship Type="http://schemas.openxmlformats.org/officeDocument/2006/relationships/hyperlink" Id="rId236" Target="https://doi.org/10.1016/j.cub.2016.08.023" TargetMode="External" /><Relationship Type="http://schemas.openxmlformats.org/officeDocument/2006/relationships/hyperlink" Id="rId185" Target="https://doi.org/10.1016/j.cub.2021.09.056" TargetMode="External" /><Relationship Type="http://schemas.openxmlformats.org/officeDocument/2006/relationships/hyperlink" Id="rId248" Target="https://doi.org/10.1016/j.drudis.2023.103585" TargetMode="External" /><Relationship Type="http://schemas.openxmlformats.org/officeDocument/2006/relationships/hyperlink" Id="rId244" Target="https://doi.org/10.1016/j.neubiorev.2005.04.016" TargetMode="External" /><Relationship Type="http://schemas.openxmlformats.org/officeDocument/2006/relationships/hyperlink" Id="rId169" Target="https://doi.org/10.1016/j.neulet.2015.03.021" TargetMode="External" /><Relationship Type="http://schemas.openxmlformats.org/officeDocument/2006/relationships/hyperlink" Id="rId219" Target="https://doi.org/10.1016/j.neuron.2019.01.016" TargetMode="External" /><Relationship Type="http://schemas.openxmlformats.org/officeDocument/2006/relationships/hyperlink" Id="rId195" Target="https://doi.org/10.1016/j.neuropharm.2006.07.027" TargetMode="External" /><Relationship Type="http://schemas.openxmlformats.org/officeDocument/2006/relationships/hyperlink" Id="rId230" Target="https://doi.org/10.1016/j.neuroscience.2013.05.010" TargetMode="External" /><Relationship Type="http://schemas.openxmlformats.org/officeDocument/2006/relationships/hyperlink" Id="rId100" Target="https://doi.org/10.1016/j.pbb.2017.04.008" TargetMode="External" /><Relationship Type="http://schemas.openxmlformats.org/officeDocument/2006/relationships/hyperlink" Id="rId161" Target="https://doi.org/10.1016/j.tins.2014.06.002" TargetMode="External" /><Relationship Type="http://schemas.openxmlformats.org/officeDocument/2006/relationships/hyperlink" Id="rId110" Target="https://doi.org/10.1016/j.tins.2015.04.008" TargetMode="External" /><Relationship Type="http://schemas.openxmlformats.org/officeDocument/2006/relationships/hyperlink" Id="rId106" Target="https://doi.org/10.1016/j.tins.2018.10.005" TargetMode="External" /><Relationship Type="http://schemas.openxmlformats.org/officeDocument/2006/relationships/hyperlink" Id="rId258" Target="https://doi.org/10.1016/j.vascn.2005.10.004" TargetMode="External" /><Relationship Type="http://schemas.openxmlformats.org/officeDocument/2006/relationships/hyperlink" Id="rId143" Target="https://doi.org/10.1017/9781108768450.021" TargetMode="External" /><Relationship Type="http://schemas.openxmlformats.org/officeDocument/2006/relationships/hyperlink" Id="rId147" Target="https://doi.org/10.1017/S0140525X07002075" TargetMode="External" /><Relationship Type="http://schemas.openxmlformats.org/officeDocument/2006/relationships/hyperlink" Id="rId165" Target="https://doi.org/10.1017/S0140525X18002157" TargetMode="External" /><Relationship Type="http://schemas.openxmlformats.org/officeDocument/2006/relationships/hyperlink" Id="rId275" Target="https://doi.org/10.1017/S031716710003537X" TargetMode="External" /><Relationship Type="http://schemas.openxmlformats.org/officeDocument/2006/relationships/hyperlink" Id="rId189" Target="https://doi.org/10.1021/acschemneuro.3c00062" TargetMode="External" /><Relationship Type="http://schemas.openxmlformats.org/officeDocument/2006/relationships/hyperlink" Id="rId265" Target="https://doi.org/10.1037/0003-066X.51.6.589" TargetMode="External" /><Relationship Type="http://schemas.openxmlformats.org/officeDocument/2006/relationships/hyperlink" Id="rId281" Target="https://doi.org/10.1037/0097-7403.8.4.354" TargetMode="External" /><Relationship Type="http://schemas.openxmlformats.org/officeDocument/2006/relationships/hyperlink" Id="rId201" Target="https://doi.org/10.1037/h0048028" TargetMode="External" /><Relationship Type="http://schemas.openxmlformats.org/officeDocument/2006/relationships/hyperlink" Id="rId217" Target="https://doi.org/10.1038/215784b0" TargetMode="External" /><Relationship Type="http://schemas.openxmlformats.org/officeDocument/2006/relationships/hyperlink" Id="rId193" Target="https://doi.org/10.1038/305719a0" TargetMode="External" /><Relationship Type="http://schemas.openxmlformats.org/officeDocument/2006/relationships/hyperlink" Id="rId205" Target="https://doi.org/10.1038/s41583-024-00836-8" TargetMode="External" /><Relationship Type="http://schemas.openxmlformats.org/officeDocument/2006/relationships/hyperlink" Id="rId136" Target="https://doi.org/10.1038/s41586-019-1352-7" TargetMode="External" /><Relationship Type="http://schemas.openxmlformats.org/officeDocument/2006/relationships/hyperlink" Id="rId234" Target="https://doi.org/10.1046/j.1360-0443.2002.00025.x" TargetMode="External" /><Relationship Type="http://schemas.openxmlformats.org/officeDocument/2006/relationships/hyperlink" Id="rId197" Target="https://doi.org/10.1073/pnas.0207805101" TargetMode="External" /><Relationship Type="http://schemas.openxmlformats.org/officeDocument/2006/relationships/hyperlink" Id="rId134" Target="https://doi.org/10.1088/1478-3975/12/5/056010" TargetMode="External" /><Relationship Type="http://schemas.openxmlformats.org/officeDocument/2006/relationships/hyperlink" Id="rId305" Target="https://doi.org/10.1093/acprof:oso/9780195161564.003.0001" TargetMode="External" /><Relationship Type="http://schemas.openxmlformats.org/officeDocument/2006/relationships/hyperlink" Id="rId250" Target="https://doi.org/10.1093/acprof:oso/9780198569992.003.0003" TargetMode="External" /><Relationship Type="http://schemas.openxmlformats.org/officeDocument/2006/relationships/hyperlink" Id="rId163" Target="https://doi.org/10.1093/toxsci/kfy180" TargetMode="External" /><Relationship Type="http://schemas.openxmlformats.org/officeDocument/2006/relationships/hyperlink" Id="rId273" Target="https://doi.org/10.1101/2021.09.12.459965" TargetMode="External" /><Relationship Type="http://schemas.openxmlformats.org/officeDocument/2006/relationships/hyperlink" Id="rId114" Target="https://doi.org/10.1111/jocd.14185" TargetMode="External" /><Relationship Type="http://schemas.openxmlformats.org/officeDocument/2006/relationships/hyperlink" Id="rId279" Target="https://doi.org/10.1126/sciadv.1603025" TargetMode="External" /><Relationship Type="http://schemas.openxmlformats.org/officeDocument/2006/relationships/hyperlink" Id="rId246" Target="https://doi.org/10.1126/science.167.3926.1740" TargetMode="External" /><Relationship Type="http://schemas.openxmlformats.org/officeDocument/2006/relationships/hyperlink" Id="rId226" Target="https://doi.org/10.1126/science.aac4716" TargetMode="External" /><Relationship Type="http://schemas.openxmlformats.org/officeDocument/2006/relationships/hyperlink" Id="rId296" Target="https://doi.org/10.1126/science.adk6742" TargetMode="External" /><Relationship Type="http://schemas.openxmlformats.org/officeDocument/2006/relationships/hyperlink" Id="rId303" Target="https://doi.org/10.1146/annurev.psych.53.100901.135114" TargetMode="External" /><Relationship Type="http://schemas.openxmlformats.org/officeDocument/2006/relationships/hyperlink" Id="rId183" Target="https://doi.org/10.1152/ajplegacy.1929.90.2.243" TargetMode="External" /><Relationship Type="http://schemas.openxmlformats.org/officeDocument/2006/relationships/hyperlink" Id="rId283" Target="https://doi.org/10.1167/jov.22.14.3639" TargetMode="External" /><Relationship Type="http://schemas.openxmlformats.org/officeDocument/2006/relationships/hyperlink" Id="rId175" Target="https://doi.org/10.1172/JCI119205" TargetMode="External" /><Relationship Type="http://schemas.openxmlformats.org/officeDocument/2006/relationships/hyperlink" Id="rId300" Target="https://doi.org/10.1177/030631278101100102" TargetMode="External" /><Relationship Type="http://schemas.openxmlformats.org/officeDocument/2006/relationships/hyperlink" Id="rId287" Target="https://doi.org/10.1177/0956797611417632" TargetMode="External" /><Relationship Type="http://schemas.openxmlformats.org/officeDocument/2006/relationships/hyperlink" Id="rId167" Target="https://doi.org/10.1177/1073858402008003008" TargetMode="External" /><Relationship Type="http://schemas.openxmlformats.org/officeDocument/2006/relationships/hyperlink" Id="rId173" Target="https://doi.org/10.1186/s40851-014-0010-z" TargetMode="External" /><Relationship Type="http://schemas.openxmlformats.org/officeDocument/2006/relationships/hyperlink" Id="rId221" Target="https://doi.org/10.1242/bio.020149" TargetMode="External" /><Relationship Type="http://schemas.openxmlformats.org/officeDocument/2006/relationships/hyperlink" Id="rId238" Target="https://doi.org/10.1242/dev.184044" TargetMode="External" /><Relationship Type="http://schemas.openxmlformats.org/officeDocument/2006/relationships/hyperlink" Id="rId285" Target="https://doi.org/10.1242/jeb.087809" TargetMode="External" /><Relationship Type="http://schemas.openxmlformats.org/officeDocument/2006/relationships/hyperlink" Id="rId156" Target="https://doi.org/10.1242/jeb.198.10.2197" TargetMode="External" /><Relationship Type="http://schemas.openxmlformats.org/officeDocument/2006/relationships/hyperlink" Id="rId102" Target="https://doi.org/10.1242/jeb.201.9.1263" TargetMode="External" /><Relationship Type="http://schemas.openxmlformats.org/officeDocument/2006/relationships/hyperlink" Id="rId181" Target="https://doi.org/10.1364/BOE.6.000891" TargetMode="External" /><Relationship Type="http://schemas.openxmlformats.org/officeDocument/2006/relationships/hyperlink" Id="rId240" Target="https://doi.org/10.1371/journal.pone.0114708" TargetMode="External" /><Relationship Type="http://schemas.openxmlformats.org/officeDocument/2006/relationships/hyperlink" Id="rId159" Target="https://doi.org/10.1371/journal.pone.0263023" TargetMode="External" /><Relationship Type="http://schemas.openxmlformats.org/officeDocument/2006/relationships/hyperlink" Id="rId123" Target="https://doi.org/10.1523/JNEUROSCI.01-12-01426.1981" TargetMode="External" /><Relationship Type="http://schemas.openxmlformats.org/officeDocument/2006/relationships/hyperlink" Id="rId127" Target="https://doi.org/10.1523/JNEUROSCI.0164-07.2007" TargetMode="External" /><Relationship Type="http://schemas.openxmlformats.org/officeDocument/2006/relationships/hyperlink" Id="rId112" Target="https://doi.org/10.18637/jss.v067.i01" TargetMode="External" /><Relationship Type="http://schemas.openxmlformats.org/officeDocument/2006/relationships/hyperlink" Id="rId96" Target="https://doi.org/10.2108/zsj.15.433" TargetMode="External" /><Relationship Type="http://schemas.openxmlformats.org/officeDocument/2006/relationships/hyperlink" Id="rId129" Target="https://doi.org/10.2466/09.IT.4.6" TargetMode="External" /><Relationship Type="http://schemas.openxmlformats.org/officeDocument/2006/relationships/hyperlink" Id="rId141" Target="https://doi.org/10.2466/pr0.1967.20.3c.1023" TargetMode="External" /><Relationship Type="http://schemas.openxmlformats.org/officeDocument/2006/relationships/hyperlink" Id="rId309" Target="https://doi.org/10.3389/fspas.2018.00012" TargetMode="External" /><Relationship Type="http://schemas.openxmlformats.org/officeDocument/2006/relationships/hyperlink" Id="rId149" Target="https://doi.org/10.3390/antiox10111763" TargetMode="External" /><Relationship Type="http://schemas.openxmlformats.org/officeDocument/2006/relationships/hyperlink" Id="rId138" Target="https://doi.org/10.3758/BF03328256" TargetMode="External" /><Relationship Type="http://schemas.openxmlformats.org/officeDocument/2006/relationships/hyperlink" Id="rId145" Target="https://doi.org/10.3758/BF03343339" TargetMode="External" /><Relationship Type="http://schemas.openxmlformats.org/officeDocument/2006/relationships/hyperlink" Id="rId307" Target="https://doi.org/10.3897/neotropical.17.e82779" TargetMode="External" /><Relationship Type="http://schemas.openxmlformats.org/officeDocument/2006/relationships/hyperlink" Id="rId132" Target="https://doi.org/10.5114/ppn.2023.129065" TargetMode="External" /><Relationship Type="http://schemas.openxmlformats.org/officeDocument/2006/relationships/hyperlink" Id="rId263" Target="https://doi.org/10.59720/23-122" TargetMode="External" /><Relationship Type="http://schemas.openxmlformats.org/officeDocument/2006/relationships/hyperlink" Id="rId298" Target="https://doi.org/10.7554/eLife.38187" TargetMode="External" /><Relationship Type="http://schemas.openxmlformats.org/officeDocument/2006/relationships/hyperlink" Id="rId59" Target="https://osf.io/tq7u4/?view_only=9c794dd942fb4a54b6a986c0a893fe46" TargetMode="External" /><Relationship Type="http://schemas.openxmlformats.org/officeDocument/2006/relationships/hyperlink" Id="rId187" Target="https://rvlenth.github.io/emmeans/" TargetMode="External" /><Relationship Type="http://schemas.openxmlformats.org/officeDocument/2006/relationships/hyperlink" Id="rId43" Target="https://stattrek.com/statistics/random-number-generator#table" TargetMode="External" /><Relationship Type="http://schemas.openxmlformats.org/officeDocument/2006/relationships/hyperlink" Id="rId271" Target="https://www.bostonglobe.com/2023/02/15/business/boston-biotech-has-raised-nearly-10-million-study-limb-regrowth/" TargetMode="External" /><Relationship Type="http://schemas.openxmlformats.org/officeDocument/2006/relationships/hyperlink" Id="rId152" Target="https://www.john-fox.ca/Companion/" TargetMode="External" /><Relationship Type="http://schemas.openxmlformats.org/officeDocument/2006/relationships/hyperlink" Id="rId60" Target="https://www.psycharchives.org/en/item/d6109ed1-9aab-467b-b981-e009be95f308" TargetMode="External" /></Relationships>
</file>

<file path=word/_rels/footnotes.xml.rels><?xml version="1.0" encoding="UTF-8"?><Relationships xmlns="http://schemas.openxmlformats.org/package/2006/relationships"><Relationship Type="http://schemas.openxmlformats.org/officeDocument/2006/relationships/hyperlink" Id="rId117" Target="http://www.jstor.org/stable/24936465" TargetMode="External" /><Relationship Type="http://schemas.openxmlformats.org/officeDocument/2006/relationships/hyperlink" Id="rId292" Target="http://www.jstor.org/stable/j.ctt17kk982" TargetMode="External" /><Relationship Type="http://schemas.openxmlformats.org/officeDocument/2006/relationships/hyperlink" Id="rId177" Target="https://accessbiomedicalscience.mhmedical.com/content.aspx?aid=1180370208" TargetMode="External" /><Relationship Type="http://schemas.openxmlformats.org/officeDocument/2006/relationships/hyperlink" Id="rId119" Target="https://api.semanticscholar.org/CorpusID:142524404" TargetMode="External" /><Relationship Type="http://schemas.openxmlformats.org/officeDocument/2006/relationships/hyperlink" Id="rId179" Target="https://api.semanticscholar.org/CorpusID:15186660" TargetMode="External" /><Relationship Type="http://schemas.openxmlformats.org/officeDocument/2006/relationships/hyperlink" Id="rId215" Target="https://api.semanticscholar.org/CorpusID:37204587" TargetMode="External" /><Relationship Type="http://schemas.openxmlformats.org/officeDocument/2006/relationships/hyperlink" Id="rId289" Target="https://api.semanticscholar.org/CorpusID:49295928" TargetMode="External" /><Relationship Type="http://schemas.openxmlformats.org/officeDocument/2006/relationships/hyperlink" Id="rId315" Target="https://api.semanticscholar.org/CorpusID:5006466" TargetMode="External" /><Relationship Type="http://schemas.openxmlformats.org/officeDocument/2006/relationships/hyperlink" Id="rId207" Target="https://api.semanticscholar.org/CorpusID:88989308" TargetMode="External" /><Relationship Type="http://schemas.openxmlformats.org/officeDocument/2006/relationships/hyperlink" Id="rId269" Target="https://books.google.co.nz/books?id=DAw_ngEACAAJ" TargetMode="External" /><Relationship Type="http://schemas.openxmlformats.org/officeDocument/2006/relationships/hyperlink" Id="rId199" Target="https://books.google.co.nz/books?id=_kTHmGc7H5MC" TargetMode="External" /><Relationship Type="http://schemas.openxmlformats.org/officeDocument/2006/relationships/hyperlink" Id="rId313" Target="https://doi.org/10.1002/cne.901380108" TargetMode="External" /><Relationship Type="http://schemas.openxmlformats.org/officeDocument/2006/relationships/hyperlink" Id="rId267" Target="https://doi.org/10.1002/wcs.1653" TargetMode="External" /><Relationship Type="http://schemas.openxmlformats.org/officeDocument/2006/relationships/hyperlink" Id="rId311" Target="https://doi.org/10.1007/978-1-4899-6565-3_16" TargetMode="External" /><Relationship Type="http://schemas.openxmlformats.org/officeDocument/2006/relationships/hyperlink" Id="rId171" Target="https://doi.org/10.1007/978-4-431-56469-0_4" TargetMode="External" /><Relationship Type="http://schemas.openxmlformats.org/officeDocument/2006/relationships/hyperlink" Id="rId154" Target="https://doi.org/10.1007/978-90-481-2448-0" TargetMode="External" /><Relationship Type="http://schemas.openxmlformats.org/officeDocument/2006/relationships/hyperlink" Id="rId224" Target="https://doi.org/10.1007/BF00342956" TargetMode="External" /><Relationship Type="http://schemas.openxmlformats.org/officeDocument/2006/relationships/hyperlink" Id="rId317" Target="https://doi.org/10.1007/BF00432175" TargetMode="External" /><Relationship Type="http://schemas.openxmlformats.org/officeDocument/2006/relationships/hyperlink" Id="rId211" Target="https://doi.org/10.1007/BF02161491" TargetMode="External" /><Relationship Type="http://schemas.openxmlformats.org/officeDocument/2006/relationships/hyperlink" Id="rId209" Target="https://doi.org/10.1007/s00213-017-4801-8" TargetMode="External" /><Relationship Type="http://schemas.openxmlformats.org/officeDocument/2006/relationships/hyperlink" Id="rId242" Target="https://doi.org/10.1007/s12017-016-8405-y" TargetMode="External" /><Relationship Type="http://schemas.openxmlformats.org/officeDocument/2006/relationships/hyperlink" Id="rId98" Target="https://doi.org/10.1016/0742-8413(83)90142-1" TargetMode="External" /><Relationship Type="http://schemas.openxmlformats.org/officeDocument/2006/relationships/hyperlink" Id="rId104" Target="https://doi.org/10.1016/S0003-3472(73)80106-X" TargetMode="External" /><Relationship Type="http://schemas.openxmlformats.org/officeDocument/2006/relationships/hyperlink" Id="rId108" Target="https://doi.org/10.1016/S0079-7421(08)60422-3" TargetMode="External" /><Relationship Type="http://schemas.openxmlformats.org/officeDocument/2006/relationships/hyperlink" Id="rId203" Target="https://doi.org/10.1016/S0306-4522(00)00496-6" TargetMode="External" /><Relationship Type="http://schemas.openxmlformats.org/officeDocument/2006/relationships/hyperlink" Id="rId232" Target="https://doi.org/10.1016/S0742-8413(96)00053-9" TargetMode="External" /><Relationship Type="http://schemas.openxmlformats.org/officeDocument/2006/relationships/hyperlink" Id="rId256" Target="https://doi.org/10.1016/S1056-8719(01)00152-6" TargetMode="External" /><Relationship Type="http://schemas.openxmlformats.org/officeDocument/2006/relationships/hyperlink" Id="rId294" Target="https://doi.org/10.1016/j.alcohol.2014.07.006" TargetMode="External" /><Relationship Type="http://schemas.openxmlformats.org/officeDocument/2006/relationships/hyperlink" Id="rId254" Target="https://doi.org/10.1016/j.brainres.2004.10.052" TargetMode="External" /><Relationship Type="http://schemas.openxmlformats.org/officeDocument/2006/relationships/hyperlink" Id="rId121" Target="https://doi.org/10.1016/j.cbpc.2008.01.009" TargetMode="External" /><Relationship Type="http://schemas.openxmlformats.org/officeDocument/2006/relationships/hyperlink" Id="rId125" Target="https://doi.org/10.1016/j.ceca.2005.06.013" TargetMode="External" /><Relationship Type="http://schemas.openxmlformats.org/officeDocument/2006/relationships/hyperlink" Id="rId261" Target="https://doi.org/10.1016/j.cell.2018.09.021" TargetMode="External" /><Relationship Type="http://schemas.openxmlformats.org/officeDocument/2006/relationships/hyperlink" Id="rId191" Target="https://doi.org/10.1016/j.chemosphere.2007.08.032" TargetMode="External" /><Relationship Type="http://schemas.openxmlformats.org/officeDocument/2006/relationships/hyperlink" Id="rId213" Target="https://doi.org/10.1016/j.cub.2010.11.028" TargetMode="External" /><Relationship Type="http://schemas.openxmlformats.org/officeDocument/2006/relationships/hyperlink" Id="rId236" Target="https://doi.org/10.1016/j.cub.2016.08.023" TargetMode="External" /><Relationship Type="http://schemas.openxmlformats.org/officeDocument/2006/relationships/hyperlink" Id="rId185" Target="https://doi.org/10.1016/j.cub.2021.09.056" TargetMode="External" /><Relationship Type="http://schemas.openxmlformats.org/officeDocument/2006/relationships/hyperlink" Id="rId248" Target="https://doi.org/10.1016/j.drudis.2023.103585" TargetMode="External" /><Relationship Type="http://schemas.openxmlformats.org/officeDocument/2006/relationships/hyperlink" Id="rId244" Target="https://doi.org/10.1016/j.neubiorev.2005.04.016" TargetMode="External" /><Relationship Type="http://schemas.openxmlformats.org/officeDocument/2006/relationships/hyperlink" Id="rId169" Target="https://doi.org/10.1016/j.neulet.2015.03.021" TargetMode="External" /><Relationship Type="http://schemas.openxmlformats.org/officeDocument/2006/relationships/hyperlink" Id="rId219" Target="https://doi.org/10.1016/j.neuron.2019.01.016" TargetMode="External" /><Relationship Type="http://schemas.openxmlformats.org/officeDocument/2006/relationships/hyperlink" Id="rId195" Target="https://doi.org/10.1016/j.neuropharm.2006.07.027" TargetMode="External" /><Relationship Type="http://schemas.openxmlformats.org/officeDocument/2006/relationships/hyperlink" Id="rId230" Target="https://doi.org/10.1016/j.neuroscience.2013.05.010" TargetMode="External" /><Relationship Type="http://schemas.openxmlformats.org/officeDocument/2006/relationships/hyperlink" Id="rId100" Target="https://doi.org/10.1016/j.pbb.2017.04.008" TargetMode="External" /><Relationship Type="http://schemas.openxmlformats.org/officeDocument/2006/relationships/hyperlink" Id="rId161" Target="https://doi.org/10.1016/j.tins.2014.06.002" TargetMode="External" /><Relationship Type="http://schemas.openxmlformats.org/officeDocument/2006/relationships/hyperlink" Id="rId110" Target="https://doi.org/10.1016/j.tins.2015.04.008" TargetMode="External" /><Relationship Type="http://schemas.openxmlformats.org/officeDocument/2006/relationships/hyperlink" Id="rId106" Target="https://doi.org/10.1016/j.tins.2018.10.005" TargetMode="External" /><Relationship Type="http://schemas.openxmlformats.org/officeDocument/2006/relationships/hyperlink" Id="rId258" Target="https://doi.org/10.1016/j.vascn.2005.10.004" TargetMode="External" /><Relationship Type="http://schemas.openxmlformats.org/officeDocument/2006/relationships/hyperlink" Id="rId143" Target="https://doi.org/10.1017/9781108768450.021" TargetMode="External" /><Relationship Type="http://schemas.openxmlformats.org/officeDocument/2006/relationships/hyperlink" Id="rId147" Target="https://doi.org/10.1017/S0140525X07002075" TargetMode="External" /><Relationship Type="http://schemas.openxmlformats.org/officeDocument/2006/relationships/hyperlink" Id="rId165" Target="https://doi.org/10.1017/S0140525X18002157" TargetMode="External" /><Relationship Type="http://schemas.openxmlformats.org/officeDocument/2006/relationships/hyperlink" Id="rId275" Target="https://doi.org/10.1017/S031716710003537X" TargetMode="External" /><Relationship Type="http://schemas.openxmlformats.org/officeDocument/2006/relationships/hyperlink" Id="rId189" Target="https://doi.org/10.1021/acschemneuro.3c00062" TargetMode="External" /><Relationship Type="http://schemas.openxmlformats.org/officeDocument/2006/relationships/hyperlink" Id="rId265" Target="https://doi.org/10.1037/0003-066X.51.6.589" TargetMode="External" /><Relationship Type="http://schemas.openxmlformats.org/officeDocument/2006/relationships/hyperlink" Id="rId281" Target="https://doi.org/10.1037/0097-7403.8.4.354" TargetMode="External" /><Relationship Type="http://schemas.openxmlformats.org/officeDocument/2006/relationships/hyperlink" Id="rId201" Target="https://doi.org/10.1037/h0048028" TargetMode="External" /><Relationship Type="http://schemas.openxmlformats.org/officeDocument/2006/relationships/hyperlink" Id="rId217" Target="https://doi.org/10.1038/215784b0" TargetMode="External" /><Relationship Type="http://schemas.openxmlformats.org/officeDocument/2006/relationships/hyperlink" Id="rId193" Target="https://doi.org/10.1038/305719a0" TargetMode="External" /><Relationship Type="http://schemas.openxmlformats.org/officeDocument/2006/relationships/hyperlink" Id="rId205" Target="https://doi.org/10.1038/s41583-024-00836-8" TargetMode="External" /><Relationship Type="http://schemas.openxmlformats.org/officeDocument/2006/relationships/hyperlink" Id="rId136" Target="https://doi.org/10.1038/s41586-019-1352-7" TargetMode="External" /><Relationship Type="http://schemas.openxmlformats.org/officeDocument/2006/relationships/hyperlink" Id="rId234" Target="https://doi.org/10.1046/j.1360-0443.2002.00025.x" TargetMode="External" /><Relationship Type="http://schemas.openxmlformats.org/officeDocument/2006/relationships/hyperlink" Id="rId197" Target="https://doi.org/10.1073/pnas.0207805101" TargetMode="External" /><Relationship Type="http://schemas.openxmlformats.org/officeDocument/2006/relationships/hyperlink" Id="rId134" Target="https://doi.org/10.1088/1478-3975/12/5/056010" TargetMode="External" /><Relationship Type="http://schemas.openxmlformats.org/officeDocument/2006/relationships/hyperlink" Id="rId305" Target="https://doi.org/10.1093/acprof:oso/9780195161564.003.0001" TargetMode="External" /><Relationship Type="http://schemas.openxmlformats.org/officeDocument/2006/relationships/hyperlink" Id="rId250" Target="https://doi.org/10.1093/acprof:oso/9780198569992.003.0003" TargetMode="External" /><Relationship Type="http://schemas.openxmlformats.org/officeDocument/2006/relationships/hyperlink" Id="rId163" Target="https://doi.org/10.1093/toxsci/kfy180" TargetMode="External" /><Relationship Type="http://schemas.openxmlformats.org/officeDocument/2006/relationships/hyperlink" Id="rId273" Target="https://doi.org/10.1101/2021.09.12.459965" TargetMode="External" /><Relationship Type="http://schemas.openxmlformats.org/officeDocument/2006/relationships/hyperlink" Id="rId114" Target="https://doi.org/10.1111/jocd.14185" TargetMode="External" /><Relationship Type="http://schemas.openxmlformats.org/officeDocument/2006/relationships/hyperlink" Id="rId279" Target="https://doi.org/10.1126/sciadv.1603025" TargetMode="External" /><Relationship Type="http://schemas.openxmlformats.org/officeDocument/2006/relationships/hyperlink" Id="rId246" Target="https://doi.org/10.1126/science.167.3926.1740" TargetMode="External" /><Relationship Type="http://schemas.openxmlformats.org/officeDocument/2006/relationships/hyperlink" Id="rId226" Target="https://doi.org/10.1126/science.aac4716" TargetMode="External" /><Relationship Type="http://schemas.openxmlformats.org/officeDocument/2006/relationships/hyperlink" Id="rId296" Target="https://doi.org/10.1126/science.adk6742" TargetMode="External" /><Relationship Type="http://schemas.openxmlformats.org/officeDocument/2006/relationships/hyperlink" Id="rId303" Target="https://doi.org/10.1146/annurev.psych.53.100901.135114" TargetMode="External" /><Relationship Type="http://schemas.openxmlformats.org/officeDocument/2006/relationships/hyperlink" Id="rId183" Target="https://doi.org/10.1152/ajplegacy.1929.90.2.243" TargetMode="External" /><Relationship Type="http://schemas.openxmlformats.org/officeDocument/2006/relationships/hyperlink" Id="rId283" Target="https://doi.org/10.1167/jov.22.14.3639" TargetMode="External" /><Relationship Type="http://schemas.openxmlformats.org/officeDocument/2006/relationships/hyperlink" Id="rId175" Target="https://doi.org/10.1172/JCI119205" TargetMode="External" /><Relationship Type="http://schemas.openxmlformats.org/officeDocument/2006/relationships/hyperlink" Id="rId300" Target="https://doi.org/10.1177/030631278101100102" TargetMode="External" /><Relationship Type="http://schemas.openxmlformats.org/officeDocument/2006/relationships/hyperlink" Id="rId287" Target="https://doi.org/10.1177/0956797611417632" TargetMode="External" /><Relationship Type="http://schemas.openxmlformats.org/officeDocument/2006/relationships/hyperlink" Id="rId167" Target="https://doi.org/10.1177/1073858402008003008" TargetMode="External" /><Relationship Type="http://schemas.openxmlformats.org/officeDocument/2006/relationships/hyperlink" Id="rId173" Target="https://doi.org/10.1186/s40851-014-0010-z" TargetMode="External" /><Relationship Type="http://schemas.openxmlformats.org/officeDocument/2006/relationships/hyperlink" Id="rId221" Target="https://doi.org/10.1242/bio.020149" TargetMode="External" /><Relationship Type="http://schemas.openxmlformats.org/officeDocument/2006/relationships/hyperlink" Id="rId238" Target="https://doi.org/10.1242/dev.184044" TargetMode="External" /><Relationship Type="http://schemas.openxmlformats.org/officeDocument/2006/relationships/hyperlink" Id="rId285" Target="https://doi.org/10.1242/jeb.087809" TargetMode="External" /><Relationship Type="http://schemas.openxmlformats.org/officeDocument/2006/relationships/hyperlink" Id="rId156" Target="https://doi.org/10.1242/jeb.198.10.2197" TargetMode="External" /><Relationship Type="http://schemas.openxmlformats.org/officeDocument/2006/relationships/hyperlink" Id="rId102" Target="https://doi.org/10.1242/jeb.201.9.1263" TargetMode="External" /><Relationship Type="http://schemas.openxmlformats.org/officeDocument/2006/relationships/hyperlink" Id="rId181" Target="https://doi.org/10.1364/BOE.6.000891" TargetMode="External" /><Relationship Type="http://schemas.openxmlformats.org/officeDocument/2006/relationships/hyperlink" Id="rId240" Target="https://doi.org/10.1371/journal.pone.0114708" TargetMode="External" /><Relationship Type="http://schemas.openxmlformats.org/officeDocument/2006/relationships/hyperlink" Id="rId159" Target="https://doi.org/10.1371/journal.pone.0263023" TargetMode="External" /><Relationship Type="http://schemas.openxmlformats.org/officeDocument/2006/relationships/hyperlink" Id="rId123" Target="https://doi.org/10.1523/JNEUROSCI.01-12-01426.1981" TargetMode="External" /><Relationship Type="http://schemas.openxmlformats.org/officeDocument/2006/relationships/hyperlink" Id="rId127" Target="https://doi.org/10.1523/JNEUROSCI.0164-07.2007" TargetMode="External" /><Relationship Type="http://schemas.openxmlformats.org/officeDocument/2006/relationships/hyperlink" Id="rId112" Target="https://doi.org/10.18637/jss.v067.i01" TargetMode="External" /><Relationship Type="http://schemas.openxmlformats.org/officeDocument/2006/relationships/hyperlink" Id="rId96" Target="https://doi.org/10.2108/zsj.15.433" TargetMode="External" /><Relationship Type="http://schemas.openxmlformats.org/officeDocument/2006/relationships/hyperlink" Id="rId129" Target="https://doi.org/10.2466/09.IT.4.6" TargetMode="External" /><Relationship Type="http://schemas.openxmlformats.org/officeDocument/2006/relationships/hyperlink" Id="rId141" Target="https://doi.org/10.2466/pr0.1967.20.3c.1023" TargetMode="External" /><Relationship Type="http://schemas.openxmlformats.org/officeDocument/2006/relationships/hyperlink" Id="rId309" Target="https://doi.org/10.3389/fspas.2018.00012" TargetMode="External" /><Relationship Type="http://schemas.openxmlformats.org/officeDocument/2006/relationships/hyperlink" Id="rId149" Target="https://doi.org/10.3390/antiox10111763" TargetMode="External" /><Relationship Type="http://schemas.openxmlformats.org/officeDocument/2006/relationships/hyperlink" Id="rId138" Target="https://doi.org/10.3758/BF03328256" TargetMode="External" /><Relationship Type="http://schemas.openxmlformats.org/officeDocument/2006/relationships/hyperlink" Id="rId145" Target="https://doi.org/10.3758/BF03343339" TargetMode="External" /><Relationship Type="http://schemas.openxmlformats.org/officeDocument/2006/relationships/hyperlink" Id="rId307" Target="https://doi.org/10.3897/neotropical.17.e82779" TargetMode="External" /><Relationship Type="http://schemas.openxmlformats.org/officeDocument/2006/relationships/hyperlink" Id="rId132" Target="https://doi.org/10.5114/ppn.2023.129065" TargetMode="External" /><Relationship Type="http://schemas.openxmlformats.org/officeDocument/2006/relationships/hyperlink" Id="rId263" Target="https://doi.org/10.59720/23-122" TargetMode="External" /><Relationship Type="http://schemas.openxmlformats.org/officeDocument/2006/relationships/hyperlink" Id="rId298" Target="https://doi.org/10.7554/eLife.38187" TargetMode="External" /><Relationship Type="http://schemas.openxmlformats.org/officeDocument/2006/relationships/hyperlink" Id="rId59" Target="https://osf.io/tq7u4/?view_only=9c794dd942fb4a54b6a986c0a893fe46" TargetMode="External" /><Relationship Type="http://schemas.openxmlformats.org/officeDocument/2006/relationships/hyperlink" Id="rId187" Target="https://rvlenth.github.io/emmeans/" TargetMode="External" /><Relationship Type="http://schemas.openxmlformats.org/officeDocument/2006/relationships/hyperlink" Id="rId43" Target="https://stattrek.com/statistics/random-number-generator#table" TargetMode="External" /><Relationship Type="http://schemas.openxmlformats.org/officeDocument/2006/relationships/hyperlink" Id="rId271" Target="https://www.bostonglobe.com/2023/02/15/business/boston-biotech-has-raised-nearly-10-million-study-limb-regrowth/" TargetMode="External" /><Relationship Type="http://schemas.openxmlformats.org/officeDocument/2006/relationships/hyperlink" Id="rId152" Target="https://www.john-fox.ca/Companion/" TargetMode="External" /><Relationship Type="http://schemas.openxmlformats.org/officeDocument/2006/relationships/hyperlink" Id="rId60" Target="https://www.psycharchives.org/en/item/d6109ed1-9aab-467b-b981-e009be95f30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MEMORY RETENTION IN PLANARIA</dc:description>
  <dc:language>en</dc:language>
  <cp:keywords>Memory, Learning, Planaria, Reinstatement, Cocaine, Behaviour</cp:keywords>
  <dcterms:created xsi:type="dcterms:W3CDTF">2025-03-27T01:04:40Z</dcterms:created>
  <dcterms:modified xsi:type="dcterms:W3CDTF">2025-03-27T01:04:40Z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XX</vt:lpwstr>
  </property>
  <property fmtid="{D5CDD505-2E9C-101B-9397-08002B2CF9AE}" pid="5" name="apaauthor">
    <vt:lpwstr/>
  </property>
  <property fmtid="{D5CDD505-2E9C-101B-9397-08002B2CF9AE}" pid="6" name="apatitle">
    <vt:lpwstr>If I Only Had A Brain: Memory Retention After Decapitation and Regeneration in Planaria</vt:lpwstr>
  </property>
  <property fmtid="{D5CDD505-2E9C-101B-9397-08002B2CF9AE}" pid="7" name="apatitledisplay">
    <vt:lpwstr>If I Only Had A Brain: Memory Retention After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editor">
    <vt:lpwstr>visual</vt:lpwstr>
  </property>
  <property fmtid="{D5CDD505-2E9C-101B-9397-08002B2CF9AE}" pid="19" name="execute">
    <vt:lpwstr/>
  </property>
  <property fmtid="{D5CDD505-2E9C-101B-9397-08002B2CF9AE}" pid="20" name="fig-cap-location">
    <vt:lpwstr>top</vt:lpwstr>
  </property>
  <property fmtid="{D5CDD505-2E9C-101B-9397-08002B2CF9AE}" pid="21" name="floatsintext">
    <vt:lpwstr>True</vt:lpwstr>
  </property>
  <property fmtid="{D5CDD505-2E9C-101B-9397-08002B2CF9AE}" pid="22" name="header-includes">
    <vt:lpwstr/>
  </property>
  <property fmtid="{D5CDD505-2E9C-101B-9397-08002B2CF9AE}" pid="23" name="include-after">
    <vt:lpwstr/>
  </property>
  <property fmtid="{D5CDD505-2E9C-101B-9397-08002B2CF9AE}" pid="24" name="include-before">
    <vt:lpwstr/>
  </property>
  <property fmtid="{D5CDD505-2E9C-101B-9397-08002B2CF9AE}" pid="25" name="knitr">
    <vt:lpwstr/>
  </property>
  <property fmtid="{D5CDD505-2E9C-101B-9397-08002B2CF9AE}" pid="26" name="labels">
    <vt:lpwstr/>
  </property>
  <property fmtid="{D5CDD505-2E9C-101B-9397-08002B2CF9AE}" pid="27" name="language">
    <vt:lpwstr/>
  </property>
  <property fmtid="{D5CDD505-2E9C-101B-9397-08002B2CF9AE}" pid="28" name="link-citations">
    <vt:lpwstr>True</vt:lpwstr>
  </property>
  <property fmtid="{D5CDD505-2E9C-101B-9397-08002B2CF9AE}" pid="29" name="mask">
    <vt:lpwstr>False</vt:lpwstr>
  </property>
  <property fmtid="{D5CDD505-2E9C-101B-9397-08002B2CF9AE}" pid="30" name="masked-citations">
    <vt:lpwstr/>
  </property>
  <property fmtid="{D5CDD505-2E9C-101B-9397-08002B2CF9AE}" pid="31" name="no-ampersand-parenthetical">
    <vt:lpwstr>False</vt:lpwstr>
  </property>
  <property fmtid="{D5CDD505-2E9C-101B-9397-08002B2CF9AE}" pid="32" name="numbered-lines">
    <vt:lpwstr>False</vt:lpwstr>
  </property>
  <property fmtid="{D5CDD505-2E9C-101B-9397-08002B2CF9AE}" pid="33" name="oneaffiliation">
    <vt:lpwstr>True</vt:lpwstr>
  </property>
  <property fmtid="{D5CDD505-2E9C-101B-9397-08002B2CF9AE}" pid="34" name="oneauthor">
    <vt:lpwstr>True</vt:lpwstr>
  </property>
  <property fmtid="{D5CDD505-2E9C-101B-9397-08002B2CF9AE}" pid="35" name="references">
    <vt:lpwstr/>
  </property>
  <property fmtid="{D5CDD505-2E9C-101B-9397-08002B2CF9AE}" pid="36" name="revealjs-plugins">
    <vt:lpwstr/>
  </property>
  <property fmtid="{D5CDD505-2E9C-101B-9397-08002B2CF9AE}" pid="37" name="shorttitle">
    <vt:lpwstr>MEMORY RETENTION IN PLANARIA</vt:lpwstr>
  </property>
  <property fmtid="{D5CDD505-2E9C-101B-9397-08002B2CF9AE}" pid="38" name="suppress-abstract">
    <vt:lpwstr>False</vt:lpwstr>
  </property>
  <property fmtid="{D5CDD505-2E9C-101B-9397-08002B2CF9AE}" pid="39" name="suppress-affiliation">
    <vt:lpwstr>False</vt:lpwstr>
  </property>
  <property fmtid="{D5CDD505-2E9C-101B-9397-08002B2CF9AE}" pid="40" name="suppress-author">
    <vt:lpwstr>False</vt:lpwstr>
  </property>
  <property fmtid="{D5CDD505-2E9C-101B-9397-08002B2CF9AE}" pid="41" name="suppress-author-note">
    <vt:lpwstr>False</vt:lpwstr>
  </property>
  <property fmtid="{D5CDD505-2E9C-101B-9397-08002B2CF9AE}" pid="42" name="suppress-corresponding-address">
    <vt:lpwstr>False</vt:lpwstr>
  </property>
  <property fmtid="{D5CDD505-2E9C-101B-9397-08002B2CF9AE}" pid="43" name="suppress-corresponding-affiliation-name">
    <vt:lpwstr>False</vt:lpwstr>
  </property>
  <property fmtid="{D5CDD505-2E9C-101B-9397-08002B2CF9AE}" pid="44" name="suppress-corresponding-city">
    <vt:lpwstr>False</vt:lpwstr>
  </property>
  <property fmtid="{D5CDD505-2E9C-101B-9397-08002B2CF9AE}" pid="45" name="suppress-corresponding-department">
    <vt:lpwstr>False</vt:lpwstr>
  </property>
  <property fmtid="{D5CDD505-2E9C-101B-9397-08002B2CF9AE}" pid="46" name="suppress-corresponding-email">
    <vt:lpwstr>False</vt:lpwstr>
  </property>
  <property fmtid="{D5CDD505-2E9C-101B-9397-08002B2CF9AE}" pid="47" name="suppress-corresponding-group">
    <vt:lpwstr>False</vt:lpwstr>
  </property>
  <property fmtid="{D5CDD505-2E9C-101B-9397-08002B2CF9AE}" pid="48" name="suppress-corresponding-paragraph">
    <vt:lpwstr>False</vt:lpwstr>
  </property>
  <property fmtid="{D5CDD505-2E9C-101B-9397-08002B2CF9AE}" pid="49" name="suppress-corresponding-postal-code">
    <vt:lpwstr>False</vt:lpwstr>
  </property>
  <property fmtid="{D5CDD505-2E9C-101B-9397-08002B2CF9AE}" pid="50" name="suppress-corresponding-region">
    <vt:lpwstr>False</vt:lpwstr>
  </property>
  <property fmtid="{D5CDD505-2E9C-101B-9397-08002B2CF9AE}" pid="51" name="suppress-credit-statement">
    <vt:lpwstr>False</vt:lpwstr>
  </property>
  <property fmtid="{D5CDD505-2E9C-101B-9397-08002B2CF9AE}" pid="52" name="suppress-disclosures-paragraph">
    <vt:lpwstr>False</vt:lpwstr>
  </property>
  <property fmtid="{D5CDD505-2E9C-101B-9397-08002B2CF9AE}" pid="53" name="suppress-keywords">
    <vt:lpwstr>False</vt:lpwstr>
  </property>
  <property fmtid="{D5CDD505-2E9C-101B-9397-08002B2CF9AE}" pid="54" name="suppress-orcid">
    <vt:lpwstr>False</vt:lpwstr>
  </property>
  <property fmtid="{D5CDD505-2E9C-101B-9397-08002B2CF9AE}" pid="55" name="suppress-short-title">
    <vt:lpwstr>False</vt:lpwstr>
  </property>
  <property fmtid="{D5CDD505-2E9C-101B-9397-08002B2CF9AE}" pid="56" name="suppress-status-change-paragraph">
    <vt:lpwstr>False</vt:lpwstr>
  </property>
  <property fmtid="{D5CDD505-2E9C-101B-9397-08002B2CF9AE}" pid="57" name="suppress-title">
    <vt:lpwstr>False</vt:lpwstr>
  </property>
  <property fmtid="{D5CDD505-2E9C-101B-9397-08002B2CF9AE}" pid="58" name="suppress-title-introduction">
    <vt:lpwstr>False</vt:lpwstr>
  </property>
  <property fmtid="{D5CDD505-2E9C-101B-9397-08002B2CF9AE}" pid="59" name="suppress-title-page">
    <vt:lpwstr>False</vt:lpwstr>
  </property>
  <property fmtid="{D5CDD505-2E9C-101B-9397-08002B2CF9AE}" pid="60" name="suppress-title-page-number">
    <vt:lpwstr>False</vt:lpwstr>
  </property>
  <property fmtid="{D5CDD505-2E9C-101B-9397-08002B2CF9AE}" pid="61" name="tbl-cap-location">
    <vt:lpwstr>top</vt:lpwstr>
  </property>
  <property fmtid="{D5CDD505-2E9C-101B-9397-08002B2CF9AE}" pid="62" name="toc-location">
    <vt:lpwstr>body</vt:lpwstr>
  </property>
  <property fmtid="{D5CDD505-2E9C-101B-9397-08002B2CF9AE}" pid="63" name="toc-title">
    <vt:lpwstr>Table of contents</vt:lpwstr>
  </property>
  <property fmtid="{D5CDD505-2E9C-101B-9397-08002B2CF9AE}" pid="64" name="zerocitations">
    <vt:lpwstr>False</vt:lpwstr>
  </property>
</Properties>
</file>